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3B2C6967"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8A1BAE">
        <w:rPr>
          <w:rFonts w:cs="Arial"/>
          <w:b/>
          <w:sz w:val="24"/>
          <w:szCs w:val="24"/>
        </w:rPr>
        <w:t>4-</w:t>
      </w:r>
      <w:r w:rsidR="00745200">
        <w:rPr>
          <w:rFonts w:cs="Arial"/>
          <w:b/>
          <w:sz w:val="24"/>
          <w:szCs w:val="24"/>
        </w:rPr>
        <w:t>e</w:t>
      </w:r>
      <w:r>
        <w:rPr>
          <w:rFonts w:cs="Arial"/>
          <w:b/>
          <w:sz w:val="24"/>
          <w:szCs w:val="24"/>
        </w:rPr>
        <w:tab/>
      </w:r>
      <w:r w:rsidR="00FF324C" w:rsidRPr="00FF324C">
        <w:rPr>
          <w:rFonts w:cs="Arial"/>
          <w:b/>
          <w:sz w:val="24"/>
          <w:szCs w:val="24"/>
        </w:rPr>
        <w:t>R4-2000375</w:t>
      </w:r>
      <w:bookmarkStart w:id="1" w:name="_GoBack"/>
      <w:bookmarkEnd w:id="1"/>
    </w:p>
    <w:p w14:paraId="14C4A607" w14:textId="54A9E612" w:rsidR="006919C7" w:rsidRPr="0087636F" w:rsidRDefault="00745200" w:rsidP="006919C7">
      <w:pPr>
        <w:pStyle w:val="CRCoverPage"/>
        <w:tabs>
          <w:tab w:val="right" w:pos="9639"/>
        </w:tabs>
        <w:spacing w:after="0"/>
        <w:rPr>
          <w:rFonts w:cs="Arial"/>
          <w:b/>
          <w:sz w:val="24"/>
          <w:szCs w:val="24"/>
        </w:rPr>
      </w:pPr>
      <w:r>
        <w:rPr>
          <w:rFonts w:cs="Arial"/>
          <w:b/>
          <w:sz w:val="24"/>
          <w:szCs w:val="24"/>
        </w:rPr>
        <w:t xml:space="preserve">Electronic Meeting, </w:t>
      </w:r>
      <w:r w:rsidR="008A1BAE">
        <w:rPr>
          <w:rFonts w:cs="Arial"/>
          <w:b/>
          <w:sz w:val="24"/>
          <w:szCs w:val="24"/>
        </w:rPr>
        <w:t>2</w:t>
      </w:r>
      <w:r>
        <w:rPr>
          <w:rFonts w:cs="Arial"/>
          <w:b/>
          <w:sz w:val="24"/>
          <w:szCs w:val="24"/>
        </w:rPr>
        <w:t>4</w:t>
      </w:r>
      <w:r w:rsidR="006919C7">
        <w:rPr>
          <w:rFonts w:cs="Arial"/>
          <w:b/>
          <w:sz w:val="24"/>
          <w:szCs w:val="24"/>
        </w:rPr>
        <w:t xml:space="preserve"> </w:t>
      </w:r>
      <w:r w:rsidR="008A1BAE">
        <w:rPr>
          <w:rFonts w:cs="Arial"/>
          <w:b/>
          <w:sz w:val="24"/>
          <w:szCs w:val="24"/>
        </w:rPr>
        <w:t>Feb</w:t>
      </w:r>
      <w:r>
        <w:rPr>
          <w:rFonts w:cs="Arial"/>
          <w:b/>
          <w:sz w:val="24"/>
          <w:szCs w:val="24"/>
        </w:rPr>
        <w:t>.</w:t>
      </w:r>
      <w:r w:rsidR="008A1BAE">
        <w:rPr>
          <w:rFonts w:cs="Arial"/>
          <w:b/>
          <w:sz w:val="24"/>
          <w:szCs w:val="24"/>
        </w:rPr>
        <w:t xml:space="preserve"> </w:t>
      </w:r>
      <w:r w:rsidR="006919C7" w:rsidRPr="00690ADD">
        <w:rPr>
          <w:rFonts w:cs="Arial"/>
          <w:b/>
          <w:sz w:val="24"/>
          <w:szCs w:val="24"/>
        </w:rPr>
        <w:t xml:space="preserve">– </w:t>
      </w:r>
      <w:r>
        <w:rPr>
          <w:rFonts w:cs="Arial"/>
          <w:b/>
          <w:sz w:val="24"/>
          <w:szCs w:val="24"/>
        </w:rPr>
        <w:t>6</w:t>
      </w:r>
      <w:r w:rsidR="008A1BAE">
        <w:rPr>
          <w:rFonts w:cs="Arial"/>
          <w:b/>
          <w:sz w:val="24"/>
          <w:szCs w:val="24"/>
        </w:rPr>
        <w:t xml:space="preserve"> Mar</w:t>
      </w:r>
      <w:r>
        <w:rPr>
          <w:rFonts w:cs="Arial"/>
          <w:b/>
          <w:sz w:val="24"/>
          <w:szCs w:val="24"/>
        </w:rPr>
        <w:t>.</w:t>
      </w:r>
      <w:r w:rsidR="006919C7" w:rsidRPr="00690ADD">
        <w:rPr>
          <w:rFonts w:cs="Arial"/>
          <w:b/>
          <w:sz w:val="24"/>
          <w:szCs w:val="24"/>
        </w:rPr>
        <w:t xml:space="preserve"> 20</w:t>
      </w:r>
      <w:bookmarkEnd w:id="0"/>
      <w:r w:rsidR="008A1BAE">
        <w:rPr>
          <w:rFonts w:cs="Arial"/>
          <w:b/>
          <w:sz w:val="24"/>
          <w:szCs w:val="24"/>
        </w:rPr>
        <w:t>20</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61F499FB"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A1BAE">
        <w:rPr>
          <w:sz w:val="22"/>
        </w:rPr>
        <w:t>Discussion on remaining issues on DAPS handover</w:t>
      </w:r>
    </w:p>
    <w:p w14:paraId="23226DA5" w14:textId="2207D195"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A1BAE">
        <w:rPr>
          <w:bCs/>
          <w:sz w:val="22"/>
        </w:rPr>
        <w:t>8</w:t>
      </w:r>
      <w:r w:rsidR="00347DB1" w:rsidRPr="00347DB1">
        <w:rPr>
          <w:bCs/>
          <w:sz w:val="22"/>
        </w:rPr>
        <w:t>.3.2.1</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1"/>
      </w:pPr>
      <w:r>
        <w:t>1</w:t>
      </w:r>
      <w:r>
        <w:tab/>
        <w:t>Introduction</w:t>
      </w:r>
    </w:p>
    <w:p w14:paraId="7F41BD54" w14:textId="0A8E33F1" w:rsidR="00547A0C" w:rsidRPr="00635383" w:rsidRDefault="001954C0" w:rsidP="000B5E8E">
      <w:pPr>
        <w:rPr>
          <w:lang w:eastAsia="zh-CN"/>
        </w:rPr>
      </w:pPr>
      <w:r>
        <w:rPr>
          <w:lang w:eastAsia="zh-CN"/>
        </w:rPr>
        <w:t>In the last Reno meeting, RAN4 had extensively discussion on interruption, delay and UE capabilities for DAPS handover, with agreement captured in the ad-hoc minutes [1] and the approved WF [2]. However, there are still some open issues left. In this contribution, we further discuss the issues and provide corresponding proposals.</w:t>
      </w:r>
      <w:r w:rsidR="00A80F2A">
        <w:rPr>
          <w:lang w:eastAsia="zh-CN"/>
        </w:rPr>
        <w:t xml:space="preserve"> </w:t>
      </w:r>
    </w:p>
    <w:p w14:paraId="791551E3" w14:textId="66B1E55E" w:rsidR="003B7888" w:rsidRDefault="003B7888" w:rsidP="003B7888">
      <w:pPr>
        <w:pStyle w:val="1"/>
      </w:pPr>
      <w:r>
        <w:t>2</w:t>
      </w:r>
      <w:r>
        <w:tab/>
      </w:r>
      <w:r w:rsidR="00207AB3">
        <w:t>Discussion</w:t>
      </w:r>
    </w:p>
    <w:p w14:paraId="1F234CCD" w14:textId="134BDC18" w:rsidR="00456024" w:rsidRDefault="005F7D9C" w:rsidP="00456024">
      <w:pPr>
        <w:pStyle w:val="af2"/>
        <w:rPr>
          <w:bCs/>
          <w:i w:val="0"/>
          <w:iCs w:val="0"/>
          <w:color w:val="auto"/>
          <w:sz w:val="20"/>
          <w:lang w:eastAsia="zh-CN"/>
        </w:rPr>
      </w:pPr>
      <w:r>
        <w:rPr>
          <w:bCs/>
          <w:i w:val="0"/>
          <w:iCs w:val="0"/>
          <w:color w:val="auto"/>
          <w:sz w:val="20"/>
          <w:lang w:eastAsia="zh-CN"/>
        </w:rPr>
        <w:t>For information, here we duplicate the</w:t>
      </w:r>
      <w:r w:rsidR="00A80F2A">
        <w:rPr>
          <w:bCs/>
          <w:i w:val="0"/>
          <w:iCs w:val="0"/>
          <w:color w:val="auto"/>
          <w:sz w:val="20"/>
          <w:lang w:eastAsia="zh-CN"/>
        </w:rPr>
        <w:t xml:space="preserve"> interruption related</w:t>
      </w:r>
      <w:r>
        <w:rPr>
          <w:bCs/>
          <w:i w:val="0"/>
          <w:iCs w:val="0"/>
          <w:color w:val="auto"/>
          <w:sz w:val="20"/>
          <w:lang w:eastAsia="zh-CN"/>
        </w:rPr>
        <w:t xml:space="preserve"> progress in the last RAN4 #93:</w:t>
      </w:r>
    </w:p>
    <w:p w14:paraId="279FA3B3" w14:textId="05703954" w:rsidR="00EE549F" w:rsidRPr="00EE549F" w:rsidRDefault="00EE549F" w:rsidP="00EE549F">
      <w:pPr>
        <w:overflowPunct/>
        <w:autoSpaceDE/>
        <w:autoSpaceDN/>
        <w:adjustRightInd/>
        <w:spacing w:after="120"/>
        <w:textAlignment w:val="auto"/>
        <w:rPr>
          <w:b/>
          <w:bCs/>
        </w:rPr>
      </w:pPr>
      <w:r w:rsidRPr="00EE549F">
        <w:rPr>
          <w:b/>
          <w:bCs/>
          <w:lang w:eastAsia="zh-CN"/>
        </w:rPr>
        <w:t xml:space="preserve">Interruption during Delay </w:t>
      </w:r>
      <w:r>
        <w:rPr>
          <w:b/>
          <w:bCs/>
          <w:lang w:eastAsia="zh-CN"/>
        </w:rPr>
        <w:t>(</w:t>
      </w:r>
      <w:r w:rsidRPr="00EE549F">
        <w:rPr>
          <w:b/>
          <w:bCs/>
          <w:lang w:eastAsia="zh-CN"/>
        </w:rPr>
        <w:t>1</w:t>
      </w:r>
      <w:r>
        <w:rPr>
          <w:b/>
          <w:bCs/>
          <w:lang w:eastAsia="zh-CN"/>
        </w:rPr>
        <w:t>):</w:t>
      </w:r>
    </w:p>
    <w:tbl>
      <w:tblPr>
        <w:tblStyle w:val="af6"/>
        <w:tblW w:w="0" w:type="auto"/>
        <w:tblLook w:val="04A0" w:firstRow="1" w:lastRow="0" w:firstColumn="1" w:lastColumn="0" w:noHBand="0" w:noVBand="1"/>
      </w:tblPr>
      <w:tblGrid>
        <w:gridCol w:w="9629"/>
      </w:tblGrid>
      <w:tr w:rsidR="00A80F2A" w14:paraId="7B4A1C21" w14:textId="77777777" w:rsidTr="00A80F2A">
        <w:tc>
          <w:tcPr>
            <w:tcW w:w="9629" w:type="dxa"/>
          </w:tcPr>
          <w:p w14:paraId="0B4157EE" w14:textId="53BEF8C2" w:rsidR="00A80F2A" w:rsidRPr="00242291" w:rsidRDefault="00A80F2A" w:rsidP="00A80F2A">
            <w:pPr>
              <w:pStyle w:val="af3"/>
              <w:numPr>
                <w:ilvl w:val="0"/>
                <w:numId w:val="35"/>
              </w:numPr>
              <w:overflowPunct/>
              <w:autoSpaceDE/>
              <w:autoSpaceDN/>
              <w:adjustRightInd/>
              <w:spacing w:after="120"/>
              <w:ind w:left="360"/>
              <w:contextualSpacing w:val="0"/>
              <w:textAlignment w:val="auto"/>
              <w:rPr>
                <w:highlight w:val="green"/>
              </w:rPr>
            </w:pPr>
            <w:r w:rsidRPr="00242291">
              <w:rPr>
                <w:highlight w:val="green"/>
              </w:rPr>
              <w:t xml:space="preserve">Interruption for intra-frequency HO with BWsource ≥ BWtarget: </w:t>
            </w:r>
          </w:p>
          <w:p w14:paraId="64D6F1F7" w14:textId="77777777" w:rsidR="00A80F2A" w:rsidRPr="00242291" w:rsidRDefault="00A80F2A" w:rsidP="00A80F2A">
            <w:pPr>
              <w:pStyle w:val="af3"/>
              <w:numPr>
                <w:ilvl w:val="1"/>
                <w:numId w:val="35"/>
              </w:numPr>
              <w:overflowPunct/>
              <w:autoSpaceDE/>
              <w:autoSpaceDN/>
              <w:adjustRightInd/>
              <w:spacing w:after="120"/>
              <w:contextualSpacing w:val="0"/>
              <w:textAlignment w:val="auto"/>
              <w:rPr>
                <w:highlight w:val="green"/>
              </w:rPr>
            </w:pPr>
            <w:r w:rsidRPr="00242291">
              <w:rPr>
                <w:highlight w:val="gree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A80F2A" w:rsidRPr="00242291" w14:paraId="1F8FDD52" w14:textId="77777777" w:rsidTr="000315B4">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50D8CE3" w14:textId="77777777" w:rsidR="00A80F2A" w:rsidRPr="00242291" w:rsidRDefault="00A80F2A" w:rsidP="00A80F2A">
                  <w:pPr>
                    <w:pStyle w:val="TAH"/>
                    <w:spacing w:line="256" w:lineRule="auto"/>
                    <w:rPr>
                      <w:rFonts w:ascii="Times New Roman" w:hAnsi="Times New Roman"/>
                      <w:highlight w:val="green"/>
                    </w:rPr>
                  </w:pPr>
                  <w:r w:rsidRPr="00242291">
                    <w:rPr>
                      <w:rFonts w:ascii="Times New Roman" w:hAnsi="Times New Roman"/>
                      <w:noProof/>
                      <w:highlight w:val="green"/>
                      <w:lang w:val="en-US" w:eastAsia="zh-CN"/>
                    </w:rPr>
                    <w:drawing>
                      <wp:inline distT="0" distB="0" distL="0" distR="0" wp14:anchorId="5F9906B8" wp14:editId="0CA39D62">
                        <wp:extent cx="154940" cy="1549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13E2B97C" w14:textId="77777777" w:rsidR="00A80F2A" w:rsidRPr="00242291" w:rsidRDefault="00A80F2A" w:rsidP="00A80F2A">
                  <w:pPr>
                    <w:pStyle w:val="TAH"/>
                    <w:spacing w:line="256" w:lineRule="auto"/>
                    <w:rPr>
                      <w:rFonts w:ascii="Times New Roman" w:hAnsi="Times New Roman"/>
                      <w:highlight w:val="green"/>
                    </w:rPr>
                  </w:pPr>
                  <w:r w:rsidRPr="00242291">
                    <w:rPr>
                      <w:rFonts w:ascii="Times New Roman" w:hAnsi="Times New Roman"/>
                      <w:highlight w:val="green"/>
                    </w:rPr>
                    <w:t>NR Slot length (ms)</w:t>
                  </w:r>
                </w:p>
              </w:tc>
              <w:tc>
                <w:tcPr>
                  <w:tcW w:w="2727" w:type="dxa"/>
                  <w:tcBorders>
                    <w:top w:val="single" w:sz="4" w:space="0" w:color="auto"/>
                    <w:left w:val="single" w:sz="4" w:space="0" w:color="auto"/>
                    <w:bottom w:val="single" w:sz="4" w:space="0" w:color="auto"/>
                    <w:right w:val="single" w:sz="4" w:space="0" w:color="auto"/>
                  </w:tcBorders>
                  <w:hideMark/>
                </w:tcPr>
                <w:p w14:paraId="7BF2756D" w14:textId="77777777" w:rsidR="00A80F2A" w:rsidRPr="00242291" w:rsidRDefault="00A80F2A" w:rsidP="00A80F2A">
                  <w:pPr>
                    <w:pStyle w:val="TAH"/>
                    <w:spacing w:line="256" w:lineRule="auto"/>
                    <w:rPr>
                      <w:rFonts w:ascii="Times New Roman" w:hAnsi="Times New Roman"/>
                      <w:highlight w:val="green"/>
                    </w:rPr>
                  </w:pPr>
                  <w:r w:rsidRPr="00242291">
                    <w:rPr>
                      <w:rFonts w:ascii="Times New Roman" w:hAnsi="Times New Roman"/>
                      <w:highlight w:val="green"/>
                    </w:rPr>
                    <w:t>Interruption length X (slots</w:t>
                  </w:r>
                  <w:r w:rsidRPr="00242291">
                    <w:rPr>
                      <w:rFonts w:ascii="Times New Roman" w:hAnsi="Times New Roman"/>
                      <w:highlight w:val="green"/>
                      <w:vertAlign w:val="superscript"/>
                    </w:rPr>
                    <w:t>note 1</w:t>
                  </w:r>
                  <w:r w:rsidRPr="00242291">
                    <w:rPr>
                      <w:rFonts w:ascii="Times New Roman" w:hAnsi="Times New Roman"/>
                      <w:highlight w:val="green"/>
                    </w:rPr>
                    <w:t>)</w:t>
                  </w:r>
                </w:p>
              </w:tc>
            </w:tr>
            <w:tr w:rsidR="00A80F2A" w:rsidRPr="00242291" w14:paraId="0396B851"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6D2A5D0A" w14:textId="77777777" w:rsidR="00A80F2A" w:rsidRPr="00242291" w:rsidRDefault="00A80F2A" w:rsidP="00A80F2A">
                  <w:pPr>
                    <w:pStyle w:val="TAC"/>
                    <w:spacing w:line="256" w:lineRule="auto"/>
                    <w:rPr>
                      <w:rFonts w:ascii="Times New Roman" w:hAnsi="Times New Roman"/>
                      <w:highlight w:val="green"/>
                    </w:rPr>
                  </w:pPr>
                  <w:r w:rsidRPr="00242291">
                    <w:rPr>
                      <w:rFonts w:ascii="Times New Roman" w:hAnsi="Times New Roman"/>
                      <w:highlight w:val="green"/>
                    </w:rPr>
                    <w:t>0</w:t>
                  </w:r>
                </w:p>
              </w:tc>
              <w:tc>
                <w:tcPr>
                  <w:tcW w:w="1276" w:type="dxa"/>
                  <w:tcBorders>
                    <w:top w:val="single" w:sz="4" w:space="0" w:color="auto"/>
                    <w:left w:val="single" w:sz="4" w:space="0" w:color="auto"/>
                    <w:bottom w:val="single" w:sz="4" w:space="0" w:color="auto"/>
                    <w:right w:val="single" w:sz="4" w:space="0" w:color="auto"/>
                  </w:tcBorders>
                  <w:hideMark/>
                </w:tcPr>
                <w:p w14:paraId="0D404910" w14:textId="77777777" w:rsidR="00A80F2A" w:rsidRPr="00242291" w:rsidRDefault="00A80F2A" w:rsidP="00A80F2A">
                  <w:pPr>
                    <w:pStyle w:val="TAC"/>
                    <w:spacing w:line="256" w:lineRule="auto"/>
                    <w:rPr>
                      <w:rFonts w:ascii="Times New Roman" w:hAnsi="Times New Roman"/>
                      <w:highlight w:val="green"/>
                    </w:rPr>
                  </w:pPr>
                  <w:r w:rsidRPr="00242291">
                    <w:rPr>
                      <w:rFonts w:ascii="Times New Roman" w:hAnsi="Times New Roman"/>
                      <w:highlight w:val="green"/>
                    </w:rPr>
                    <w:t>1</w:t>
                  </w:r>
                </w:p>
              </w:tc>
              <w:tc>
                <w:tcPr>
                  <w:tcW w:w="2727" w:type="dxa"/>
                  <w:tcBorders>
                    <w:top w:val="single" w:sz="4" w:space="0" w:color="auto"/>
                    <w:left w:val="single" w:sz="4" w:space="0" w:color="auto"/>
                    <w:bottom w:val="single" w:sz="4" w:space="0" w:color="auto"/>
                    <w:right w:val="single" w:sz="4" w:space="0" w:color="auto"/>
                  </w:tcBorders>
                  <w:hideMark/>
                </w:tcPr>
                <w:p w14:paraId="763FAB2C" w14:textId="77777777" w:rsidR="00A80F2A" w:rsidRPr="00242291" w:rsidRDefault="00A80F2A" w:rsidP="00A80F2A">
                  <w:pPr>
                    <w:pStyle w:val="TAC"/>
                    <w:spacing w:line="256" w:lineRule="auto"/>
                    <w:rPr>
                      <w:rFonts w:ascii="Times New Roman" w:hAnsi="Times New Roman"/>
                      <w:highlight w:val="green"/>
                      <w:lang w:eastAsia="zh-CN"/>
                    </w:rPr>
                  </w:pPr>
                  <w:r w:rsidRPr="00242291">
                    <w:rPr>
                      <w:rFonts w:ascii="Times New Roman" w:hAnsi="Times New Roman"/>
                      <w:highlight w:val="green"/>
                      <w:lang w:eastAsia="zh-CN"/>
                    </w:rPr>
                    <w:t>[1]</w:t>
                  </w:r>
                </w:p>
              </w:tc>
            </w:tr>
            <w:tr w:rsidR="00A80F2A" w:rsidRPr="00242291" w14:paraId="1A196BE7"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48299C52" w14:textId="77777777" w:rsidR="00A80F2A" w:rsidRPr="00242291" w:rsidRDefault="00A80F2A" w:rsidP="00A80F2A">
                  <w:pPr>
                    <w:pStyle w:val="TAC"/>
                    <w:spacing w:line="256" w:lineRule="auto"/>
                    <w:rPr>
                      <w:rFonts w:ascii="Times New Roman" w:hAnsi="Times New Roman"/>
                      <w:highlight w:val="green"/>
                    </w:rPr>
                  </w:pPr>
                  <w:r w:rsidRPr="00242291">
                    <w:rPr>
                      <w:rFonts w:ascii="Times New Roman" w:hAnsi="Times New Roman"/>
                      <w:highlight w:val="green"/>
                    </w:rPr>
                    <w:t>1</w:t>
                  </w:r>
                </w:p>
              </w:tc>
              <w:tc>
                <w:tcPr>
                  <w:tcW w:w="1276" w:type="dxa"/>
                  <w:tcBorders>
                    <w:top w:val="single" w:sz="4" w:space="0" w:color="auto"/>
                    <w:left w:val="single" w:sz="4" w:space="0" w:color="auto"/>
                    <w:bottom w:val="single" w:sz="4" w:space="0" w:color="auto"/>
                    <w:right w:val="single" w:sz="4" w:space="0" w:color="auto"/>
                  </w:tcBorders>
                  <w:hideMark/>
                </w:tcPr>
                <w:p w14:paraId="7F5EC5A9" w14:textId="77777777" w:rsidR="00A80F2A" w:rsidRPr="00242291" w:rsidRDefault="00A80F2A" w:rsidP="00A80F2A">
                  <w:pPr>
                    <w:pStyle w:val="TAC"/>
                    <w:spacing w:line="256" w:lineRule="auto"/>
                    <w:rPr>
                      <w:rFonts w:ascii="Times New Roman" w:hAnsi="Times New Roman"/>
                      <w:highlight w:val="green"/>
                    </w:rPr>
                  </w:pPr>
                  <w:r w:rsidRPr="00242291">
                    <w:rPr>
                      <w:rFonts w:ascii="Times New Roman" w:hAnsi="Times New Roman"/>
                      <w:highlight w:val="green"/>
                    </w:rPr>
                    <w:t>0.5</w:t>
                  </w:r>
                </w:p>
              </w:tc>
              <w:tc>
                <w:tcPr>
                  <w:tcW w:w="2727" w:type="dxa"/>
                  <w:tcBorders>
                    <w:top w:val="single" w:sz="4" w:space="0" w:color="auto"/>
                    <w:left w:val="single" w:sz="4" w:space="0" w:color="auto"/>
                    <w:bottom w:val="single" w:sz="4" w:space="0" w:color="auto"/>
                    <w:right w:val="single" w:sz="4" w:space="0" w:color="auto"/>
                  </w:tcBorders>
                  <w:hideMark/>
                </w:tcPr>
                <w:p w14:paraId="71D1D65C" w14:textId="77777777" w:rsidR="00A80F2A" w:rsidRPr="00242291" w:rsidRDefault="00A80F2A" w:rsidP="00A80F2A">
                  <w:pPr>
                    <w:pStyle w:val="TAC"/>
                    <w:spacing w:line="256" w:lineRule="auto"/>
                    <w:rPr>
                      <w:rFonts w:ascii="Times New Roman" w:hAnsi="Times New Roman"/>
                      <w:highlight w:val="green"/>
                      <w:lang w:eastAsia="zh-CN"/>
                    </w:rPr>
                  </w:pPr>
                  <w:r w:rsidRPr="00242291">
                    <w:rPr>
                      <w:rFonts w:ascii="Times New Roman" w:hAnsi="Times New Roman"/>
                      <w:highlight w:val="green"/>
                      <w:lang w:eastAsia="zh-CN"/>
                    </w:rPr>
                    <w:t>[2]</w:t>
                  </w:r>
                </w:p>
              </w:tc>
            </w:tr>
            <w:tr w:rsidR="00A80F2A" w:rsidRPr="00242291" w14:paraId="679271FF"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5C4D46B9" w14:textId="77777777" w:rsidR="00A80F2A" w:rsidRPr="00242291" w:rsidRDefault="00A80F2A" w:rsidP="00A80F2A">
                  <w:pPr>
                    <w:pStyle w:val="TAC"/>
                    <w:spacing w:line="256" w:lineRule="auto"/>
                    <w:rPr>
                      <w:rFonts w:ascii="Times New Roman" w:hAnsi="Times New Roman"/>
                      <w:highlight w:val="green"/>
                    </w:rPr>
                  </w:pPr>
                  <w:r w:rsidRPr="00242291">
                    <w:rPr>
                      <w:rFonts w:ascii="Times New Roman" w:hAnsi="Times New Roman"/>
                      <w:highlight w:val="green"/>
                    </w:rPr>
                    <w:t>2</w:t>
                  </w:r>
                </w:p>
              </w:tc>
              <w:tc>
                <w:tcPr>
                  <w:tcW w:w="1276" w:type="dxa"/>
                  <w:tcBorders>
                    <w:top w:val="single" w:sz="4" w:space="0" w:color="auto"/>
                    <w:left w:val="single" w:sz="4" w:space="0" w:color="auto"/>
                    <w:bottom w:val="single" w:sz="4" w:space="0" w:color="auto"/>
                    <w:right w:val="single" w:sz="4" w:space="0" w:color="auto"/>
                  </w:tcBorders>
                  <w:hideMark/>
                </w:tcPr>
                <w:p w14:paraId="1B9EFDD4" w14:textId="77777777" w:rsidR="00A80F2A" w:rsidRPr="00242291" w:rsidRDefault="00A80F2A" w:rsidP="00A80F2A">
                  <w:pPr>
                    <w:pStyle w:val="TAC"/>
                    <w:spacing w:line="256" w:lineRule="auto"/>
                    <w:rPr>
                      <w:rFonts w:ascii="Times New Roman" w:hAnsi="Times New Roman"/>
                      <w:highlight w:val="green"/>
                    </w:rPr>
                  </w:pPr>
                  <w:r w:rsidRPr="00242291">
                    <w:rPr>
                      <w:rFonts w:ascii="Times New Roman" w:hAnsi="Times New Roman"/>
                      <w:highlight w:val="green"/>
                    </w:rPr>
                    <w:t>0.25</w:t>
                  </w:r>
                  <w:r w:rsidRPr="00242291">
                    <w:rPr>
                      <w:rFonts w:ascii="Times New Roman" w:hAnsi="Times New Roman"/>
                      <w:highlight w:val="green"/>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14:paraId="3D7C6098" w14:textId="77777777" w:rsidR="00A80F2A" w:rsidRPr="00242291" w:rsidRDefault="00A80F2A" w:rsidP="00A80F2A">
                  <w:pPr>
                    <w:pStyle w:val="TAC"/>
                    <w:spacing w:line="256" w:lineRule="auto"/>
                    <w:rPr>
                      <w:rFonts w:ascii="Times New Roman" w:hAnsi="Times New Roman"/>
                      <w:highlight w:val="green"/>
                      <w:lang w:eastAsia="zh-CN"/>
                    </w:rPr>
                  </w:pPr>
                  <w:r w:rsidRPr="00242291">
                    <w:rPr>
                      <w:rFonts w:ascii="Times New Roman" w:hAnsi="Times New Roman"/>
                      <w:highlight w:val="green"/>
                      <w:lang w:eastAsia="zh-CN"/>
                    </w:rPr>
                    <w:t>[4]</w:t>
                  </w:r>
                </w:p>
              </w:tc>
            </w:tr>
            <w:tr w:rsidR="00A80F2A" w:rsidRPr="00242291" w14:paraId="4D4F8023" w14:textId="77777777" w:rsidTr="000315B4">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14:paraId="782C281D" w14:textId="77777777" w:rsidR="00A80F2A" w:rsidRPr="00242291" w:rsidRDefault="00A80F2A" w:rsidP="00A80F2A">
                  <w:pPr>
                    <w:pStyle w:val="TAN"/>
                    <w:spacing w:line="256" w:lineRule="auto"/>
                    <w:rPr>
                      <w:rFonts w:ascii="Times New Roman" w:hAnsi="Times New Roman"/>
                      <w:highlight w:val="green"/>
                    </w:rPr>
                  </w:pPr>
                  <w:r w:rsidRPr="00242291">
                    <w:rPr>
                      <w:rFonts w:ascii="Times New Roman" w:hAnsi="Times New Roman"/>
                      <w:highlight w:val="green"/>
                    </w:rPr>
                    <w:t>Note 1:</w:t>
                  </w:r>
                  <w:r w:rsidRPr="00242291">
                    <w:rPr>
                      <w:rFonts w:ascii="Times New Roman" w:hAnsi="Times New Roman"/>
                      <w:highlight w:val="green"/>
                    </w:rPr>
                    <w:tab/>
                  </w:r>
                  <w:r w:rsidRPr="00242291">
                    <w:rPr>
                      <w:rFonts w:ascii="Times New Roman" w:hAnsi="Times New Roman"/>
                      <w:highlight w:val="green"/>
                      <w:lang w:eastAsia="zh-CN"/>
                    </w:rPr>
                    <w:t xml:space="preserve">The same </w:t>
                  </w:r>
                  <w:r w:rsidRPr="00242291">
                    <w:rPr>
                      <w:rFonts w:ascii="Times New Roman" w:hAnsi="Times New Roman"/>
                      <w:highlight w:val="green"/>
                    </w:rPr>
                    <w:t>SCS</w:t>
                  </w:r>
                  <w:r w:rsidRPr="00242291">
                    <w:rPr>
                      <w:rFonts w:ascii="Times New Roman" w:hAnsi="Times New Roman"/>
                      <w:highlight w:val="green"/>
                      <w:lang w:eastAsia="zh-CN"/>
                    </w:rPr>
                    <w:t xml:space="preserve"> of source cell and target cell is assumed</w:t>
                  </w:r>
                  <w:r w:rsidRPr="00242291">
                    <w:rPr>
                      <w:rFonts w:ascii="Times New Roman" w:hAnsi="Times New Roman"/>
                      <w:highlight w:val="green"/>
                    </w:rPr>
                    <w:t>.</w:t>
                  </w:r>
                </w:p>
                <w:p w14:paraId="510BD0A1" w14:textId="77777777" w:rsidR="00A80F2A" w:rsidRPr="00242291" w:rsidRDefault="00A80F2A" w:rsidP="00A80F2A">
                  <w:pPr>
                    <w:pStyle w:val="TAN"/>
                    <w:spacing w:line="256" w:lineRule="auto"/>
                    <w:rPr>
                      <w:rFonts w:ascii="Times New Roman" w:hAnsi="Times New Roman"/>
                      <w:highlight w:val="green"/>
                    </w:rPr>
                  </w:pPr>
                  <w:r w:rsidRPr="00242291">
                    <w:rPr>
                      <w:rFonts w:ascii="Times New Roman" w:hAnsi="Times New Roman"/>
                      <w:highlight w:val="green"/>
                    </w:rPr>
                    <w:t>Note 2:</w:t>
                  </w:r>
                  <w:r w:rsidRPr="00242291">
                    <w:rPr>
                      <w:rFonts w:ascii="Times New Roman" w:hAnsi="Times New Roman"/>
                      <w:highlight w:val="green"/>
                    </w:rPr>
                    <w:tab/>
                  </w:r>
                  <w:r w:rsidRPr="00242291">
                    <w:rPr>
                      <w:rFonts w:ascii="Times New Roman" w:hAnsi="Times New Roman"/>
                      <w:highlight w:val="green"/>
                      <w:lang w:eastAsia="zh-CN"/>
                    </w:rPr>
                    <w:t>Both source cell and target cell is on FR1.</w:t>
                  </w:r>
                </w:p>
              </w:tc>
            </w:tr>
          </w:tbl>
          <w:p w14:paraId="7DF39BC6" w14:textId="77777777" w:rsidR="00A80F2A" w:rsidRDefault="00A80F2A" w:rsidP="00A80F2A">
            <w:pPr>
              <w:ind w:left="360"/>
            </w:pPr>
            <w:r w:rsidRPr="00242291">
              <w:rPr>
                <w:highlight w:val="green"/>
              </w:rPr>
              <w:t>Side condition: power imbalance between the two cells should be within X dB. X is FFS</w:t>
            </w:r>
          </w:p>
          <w:p w14:paraId="05ABEBB3" w14:textId="77777777" w:rsidR="00A80F2A" w:rsidRDefault="00A80F2A" w:rsidP="00A80F2A">
            <w:pPr>
              <w:ind w:left="360"/>
            </w:pPr>
          </w:p>
          <w:p w14:paraId="2F7DF3BE" w14:textId="77777777" w:rsidR="00A80F2A" w:rsidRPr="00242291" w:rsidRDefault="00A80F2A" w:rsidP="00A80F2A">
            <w:pPr>
              <w:pStyle w:val="af3"/>
              <w:numPr>
                <w:ilvl w:val="1"/>
                <w:numId w:val="35"/>
              </w:numPr>
              <w:overflowPunct/>
              <w:autoSpaceDE/>
              <w:autoSpaceDN/>
              <w:adjustRightInd/>
              <w:spacing w:after="120"/>
              <w:contextualSpacing w:val="0"/>
              <w:textAlignment w:val="auto"/>
              <w:rPr>
                <w:highlight w:val="green"/>
              </w:rPr>
            </w:pPr>
            <w:r w:rsidRPr="00242291">
              <w:rPr>
                <w:highlight w:val="green"/>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A80F2A" w:rsidRPr="00242291" w14:paraId="01736C21" w14:textId="77777777" w:rsidTr="000315B4">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DFC7EF7" w14:textId="77777777" w:rsidR="00A80F2A" w:rsidRPr="00242291" w:rsidRDefault="00A80F2A" w:rsidP="00A80F2A">
                  <w:pPr>
                    <w:pStyle w:val="TAH"/>
                    <w:spacing w:line="256" w:lineRule="auto"/>
                    <w:rPr>
                      <w:rFonts w:ascii="Times New Roman" w:hAnsi="Times New Roman"/>
                      <w:highlight w:val="green"/>
                    </w:rPr>
                  </w:pPr>
                  <w:r w:rsidRPr="00242291">
                    <w:rPr>
                      <w:rFonts w:ascii="Times New Roman" w:hAnsi="Times New Roman"/>
                      <w:noProof/>
                      <w:highlight w:val="green"/>
                      <w:lang w:val="en-US" w:eastAsia="zh-CN"/>
                    </w:rPr>
                    <w:drawing>
                      <wp:inline distT="0" distB="0" distL="0" distR="0" wp14:anchorId="7BD97896" wp14:editId="60F41757">
                        <wp:extent cx="154940" cy="154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A9F9363" w14:textId="77777777" w:rsidR="00A80F2A" w:rsidRPr="00242291" w:rsidRDefault="00A80F2A" w:rsidP="00A80F2A">
                  <w:pPr>
                    <w:pStyle w:val="TAH"/>
                    <w:spacing w:line="256" w:lineRule="auto"/>
                    <w:rPr>
                      <w:rFonts w:ascii="Times New Roman" w:hAnsi="Times New Roman"/>
                      <w:highlight w:val="green"/>
                    </w:rPr>
                  </w:pPr>
                  <w:r w:rsidRPr="00242291">
                    <w:rPr>
                      <w:rFonts w:ascii="Times New Roman" w:hAnsi="Times New Roman"/>
                      <w:highlight w:val="green"/>
                    </w:rPr>
                    <w:t>NR Slot length (ms)</w:t>
                  </w:r>
                </w:p>
              </w:tc>
              <w:tc>
                <w:tcPr>
                  <w:tcW w:w="2727" w:type="dxa"/>
                  <w:tcBorders>
                    <w:top w:val="single" w:sz="4" w:space="0" w:color="auto"/>
                    <w:left w:val="single" w:sz="4" w:space="0" w:color="auto"/>
                    <w:bottom w:val="single" w:sz="4" w:space="0" w:color="auto"/>
                    <w:right w:val="single" w:sz="4" w:space="0" w:color="auto"/>
                  </w:tcBorders>
                  <w:hideMark/>
                </w:tcPr>
                <w:p w14:paraId="46E605A5" w14:textId="77777777" w:rsidR="00A80F2A" w:rsidRPr="00242291" w:rsidRDefault="00A80F2A" w:rsidP="00A80F2A">
                  <w:pPr>
                    <w:pStyle w:val="TAH"/>
                    <w:spacing w:line="256" w:lineRule="auto"/>
                    <w:rPr>
                      <w:rFonts w:ascii="Times New Roman" w:hAnsi="Times New Roman"/>
                      <w:highlight w:val="green"/>
                    </w:rPr>
                  </w:pPr>
                  <w:r w:rsidRPr="00242291">
                    <w:rPr>
                      <w:rFonts w:ascii="Times New Roman" w:hAnsi="Times New Roman"/>
                      <w:highlight w:val="green"/>
                    </w:rPr>
                    <w:t>Interruption length X (slots</w:t>
                  </w:r>
                  <w:r w:rsidRPr="00242291">
                    <w:rPr>
                      <w:rFonts w:ascii="Times New Roman" w:hAnsi="Times New Roman"/>
                      <w:highlight w:val="green"/>
                      <w:vertAlign w:val="superscript"/>
                    </w:rPr>
                    <w:t>note 1</w:t>
                  </w:r>
                  <w:r w:rsidRPr="00242291">
                    <w:rPr>
                      <w:rFonts w:ascii="Times New Roman" w:hAnsi="Times New Roman"/>
                      <w:highlight w:val="green"/>
                    </w:rPr>
                    <w:t>)</w:t>
                  </w:r>
                </w:p>
              </w:tc>
            </w:tr>
            <w:tr w:rsidR="00A80F2A" w:rsidRPr="00242291" w14:paraId="05604C6F"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4407D1A7" w14:textId="77777777" w:rsidR="00A80F2A" w:rsidRPr="00242291" w:rsidRDefault="00A80F2A" w:rsidP="00A80F2A">
                  <w:pPr>
                    <w:pStyle w:val="TAC"/>
                    <w:spacing w:line="256" w:lineRule="auto"/>
                    <w:rPr>
                      <w:rFonts w:ascii="Times New Roman" w:hAnsi="Times New Roman"/>
                      <w:highlight w:val="green"/>
                    </w:rPr>
                  </w:pPr>
                  <w:r w:rsidRPr="00242291">
                    <w:rPr>
                      <w:rFonts w:ascii="Times New Roman" w:hAnsi="Times New Roman"/>
                      <w:highlight w:val="green"/>
                    </w:rPr>
                    <w:t>0</w:t>
                  </w:r>
                </w:p>
              </w:tc>
              <w:tc>
                <w:tcPr>
                  <w:tcW w:w="1276" w:type="dxa"/>
                  <w:tcBorders>
                    <w:top w:val="single" w:sz="4" w:space="0" w:color="auto"/>
                    <w:left w:val="single" w:sz="4" w:space="0" w:color="auto"/>
                    <w:bottom w:val="single" w:sz="4" w:space="0" w:color="auto"/>
                    <w:right w:val="single" w:sz="4" w:space="0" w:color="auto"/>
                  </w:tcBorders>
                  <w:hideMark/>
                </w:tcPr>
                <w:p w14:paraId="7B02DF30" w14:textId="77777777" w:rsidR="00A80F2A" w:rsidRPr="00242291" w:rsidRDefault="00A80F2A" w:rsidP="00A80F2A">
                  <w:pPr>
                    <w:pStyle w:val="TAC"/>
                    <w:spacing w:line="256" w:lineRule="auto"/>
                    <w:rPr>
                      <w:rFonts w:ascii="Times New Roman" w:hAnsi="Times New Roman"/>
                      <w:highlight w:val="green"/>
                    </w:rPr>
                  </w:pPr>
                  <w:r w:rsidRPr="00242291">
                    <w:rPr>
                      <w:rFonts w:ascii="Times New Roman" w:hAnsi="Times New Roman"/>
                      <w:highlight w:val="green"/>
                    </w:rPr>
                    <w:t>1</w:t>
                  </w:r>
                </w:p>
              </w:tc>
              <w:tc>
                <w:tcPr>
                  <w:tcW w:w="2727" w:type="dxa"/>
                  <w:tcBorders>
                    <w:top w:val="single" w:sz="4" w:space="0" w:color="auto"/>
                    <w:left w:val="single" w:sz="4" w:space="0" w:color="auto"/>
                    <w:bottom w:val="single" w:sz="4" w:space="0" w:color="auto"/>
                    <w:right w:val="single" w:sz="4" w:space="0" w:color="auto"/>
                  </w:tcBorders>
                  <w:hideMark/>
                </w:tcPr>
                <w:p w14:paraId="383932D8" w14:textId="77777777" w:rsidR="00A80F2A" w:rsidRPr="00242291" w:rsidRDefault="00A80F2A" w:rsidP="00A80F2A">
                  <w:pPr>
                    <w:pStyle w:val="TAC"/>
                    <w:spacing w:line="256" w:lineRule="auto"/>
                    <w:rPr>
                      <w:rFonts w:ascii="Times New Roman" w:hAnsi="Times New Roman"/>
                      <w:highlight w:val="green"/>
                      <w:lang w:eastAsia="zh-CN"/>
                    </w:rPr>
                  </w:pPr>
                  <w:r w:rsidRPr="00242291">
                    <w:rPr>
                      <w:rFonts w:ascii="Times New Roman" w:hAnsi="Times New Roman"/>
                      <w:highlight w:val="green"/>
                      <w:lang w:eastAsia="zh-CN"/>
                    </w:rPr>
                    <w:t>[1]</w:t>
                  </w:r>
                </w:p>
              </w:tc>
            </w:tr>
            <w:tr w:rsidR="00A80F2A" w:rsidRPr="00242291" w14:paraId="157CB273"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5A60E822" w14:textId="77777777" w:rsidR="00A80F2A" w:rsidRPr="00242291" w:rsidRDefault="00A80F2A" w:rsidP="00A80F2A">
                  <w:pPr>
                    <w:pStyle w:val="TAC"/>
                    <w:spacing w:line="256" w:lineRule="auto"/>
                    <w:rPr>
                      <w:rFonts w:ascii="Times New Roman" w:hAnsi="Times New Roman"/>
                      <w:highlight w:val="green"/>
                    </w:rPr>
                  </w:pPr>
                  <w:r w:rsidRPr="00242291">
                    <w:rPr>
                      <w:rFonts w:ascii="Times New Roman" w:hAnsi="Times New Roman"/>
                      <w:highlight w:val="green"/>
                    </w:rPr>
                    <w:t>1</w:t>
                  </w:r>
                </w:p>
              </w:tc>
              <w:tc>
                <w:tcPr>
                  <w:tcW w:w="1276" w:type="dxa"/>
                  <w:tcBorders>
                    <w:top w:val="single" w:sz="4" w:space="0" w:color="auto"/>
                    <w:left w:val="single" w:sz="4" w:space="0" w:color="auto"/>
                    <w:bottom w:val="single" w:sz="4" w:space="0" w:color="auto"/>
                    <w:right w:val="single" w:sz="4" w:space="0" w:color="auto"/>
                  </w:tcBorders>
                  <w:hideMark/>
                </w:tcPr>
                <w:p w14:paraId="52B647D4" w14:textId="77777777" w:rsidR="00A80F2A" w:rsidRPr="00242291" w:rsidRDefault="00A80F2A" w:rsidP="00A80F2A">
                  <w:pPr>
                    <w:pStyle w:val="TAC"/>
                    <w:spacing w:line="256" w:lineRule="auto"/>
                    <w:rPr>
                      <w:rFonts w:ascii="Times New Roman" w:hAnsi="Times New Roman"/>
                      <w:highlight w:val="green"/>
                    </w:rPr>
                  </w:pPr>
                  <w:r w:rsidRPr="00242291">
                    <w:rPr>
                      <w:rFonts w:ascii="Times New Roman" w:hAnsi="Times New Roman"/>
                      <w:highlight w:val="green"/>
                    </w:rPr>
                    <w:t>0.5</w:t>
                  </w:r>
                </w:p>
              </w:tc>
              <w:tc>
                <w:tcPr>
                  <w:tcW w:w="2727" w:type="dxa"/>
                  <w:tcBorders>
                    <w:top w:val="single" w:sz="4" w:space="0" w:color="auto"/>
                    <w:left w:val="single" w:sz="4" w:space="0" w:color="auto"/>
                    <w:bottom w:val="single" w:sz="4" w:space="0" w:color="auto"/>
                    <w:right w:val="single" w:sz="4" w:space="0" w:color="auto"/>
                  </w:tcBorders>
                  <w:hideMark/>
                </w:tcPr>
                <w:p w14:paraId="35EE63F0" w14:textId="77777777" w:rsidR="00A80F2A" w:rsidRPr="00242291" w:rsidRDefault="00A80F2A" w:rsidP="00A80F2A">
                  <w:pPr>
                    <w:pStyle w:val="TAC"/>
                    <w:spacing w:line="256" w:lineRule="auto"/>
                    <w:rPr>
                      <w:rFonts w:ascii="Times New Roman" w:hAnsi="Times New Roman"/>
                      <w:highlight w:val="green"/>
                      <w:lang w:eastAsia="zh-CN"/>
                    </w:rPr>
                  </w:pPr>
                  <w:r w:rsidRPr="00242291">
                    <w:rPr>
                      <w:rFonts w:ascii="Times New Roman" w:hAnsi="Times New Roman"/>
                      <w:highlight w:val="green"/>
                      <w:lang w:eastAsia="zh-CN"/>
                    </w:rPr>
                    <w:t>[1]</w:t>
                  </w:r>
                </w:p>
              </w:tc>
            </w:tr>
            <w:tr w:rsidR="00A80F2A" w:rsidRPr="00242291" w14:paraId="171F0304"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6BD6AB75" w14:textId="77777777" w:rsidR="00A80F2A" w:rsidRPr="00242291" w:rsidRDefault="00A80F2A" w:rsidP="00A80F2A">
                  <w:pPr>
                    <w:pStyle w:val="TAC"/>
                    <w:spacing w:line="256" w:lineRule="auto"/>
                    <w:rPr>
                      <w:rFonts w:ascii="Times New Roman" w:hAnsi="Times New Roman"/>
                      <w:highlight w:val="green"/>
                    </w:rPr>
                  </w:pPr>
                  <w:r w:rsidRPr="00242291">
                    <w:rPr>
                      <w:rFonts w:ascii="Times New Roman" w:hAnsi="Times New Roman"/>
                      <w:highlight w:val="green"/>
                    </w:rPr>
                    <w:t>2</w:t>
                  </w:r>
                </w:p>
              </w:tc>
              <w:tc>
                <w:tcPr>
                  <w:tcW w:w="1276" w:type="dxa"/>
                  <w:tcBorders>
                    <w:top w:val="single" w:sz="4" w:space="0" w:color="auto"/>
                    <w:left w:val="single" w:sz="4" w:space="0" w:color="auto"/>
                    <w:bottom w:val="single" w:sz="4" w:space="0" w:color="auto"/>
                    <w:right w:val="single" w:sz="4" w:space="0" w:color="auto"/>
                  </w:tcBorders>
                  <w:hideMark/>
                </w:tcPr>
                <w:p w14:paraId="257CA4DC" w14:textId="77777777" w:rsidR="00A80F2A" w:rsidRPr="00242291" w:rsidRDefault="00A80F2A" w:rsidP="00A80F2A">
                  <w:pPr>
                    <w:pStyle w:val="TAC"/>
                    <w:spacing w:line="256" w:lineRule="auto"/>
                    <w:rPr>
                      <w:rFonts w:ascii="Times New Roman" w:hAnsi="Times New Roman"/>
                      <w:highlight w:val="green"/>
                    </w:rPr>
                  </w:pPr>
                  <w:r w:rsidRPr="00242291">
                    <w:rPr>
                      <w:rFonts w:ascii="Times New Roman" w:hAnsi="Times New Roman"/>
                      <w:highlight w:val="green"/>
                    </w:rPr>
                    <w:t>0.25</w:t>
                  </w:r>
                  <w:r w:rsidRPr="00242291">
                    <w:rPr>
                      <w:rFonts w:ascii="Times New Roman" w:hAnsi="Times New Roman"/>
                      <w:highlight w:val="green"/>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14:paraId="39CD616A" w14:textId="77777777" w:rsidR="00A80F2A" w:rsidRPr="00242291" w:rsidRDefault="00A80F2A" w:rsidP="00A80F2A">
                  <w:pPr>
                    <w:pStyle w:val="TAC"/>
                    <w:spacing w:line="256" w:lineRule="auto"/>
                    <w:rPr>
                      <w:rFonts w:ascii="Times New Roman" w:hAnsi="Times New Roman"/>
                      <w:highlight w:val="green"/>
                      <w:lang w:eastAsia="zh-CN"/>
                    </w:rPr>
                  </w:pPr>
                  <w:r w:rsidRPr="00242291">
                    <w:rPr>
                      <w:rFonts w:ascii="Times New Roman" w:hAnsi="Times New Roman"/>
                      <w:highlight w:val="green"/>
                      <w:lang w:eastAsia="zh-CN"/>
                    </w:rPr>
                    <w:t>[2]</w:t>
                  </w:r>
                </w:p>
              </w:tc>
            </w:tr>
            <w:tr w:rsidR="00A80F2A" w:rsidRPr="00242291" w14:paraId="56650C7F" w14:textId="77777777" w:rsidTr="000315B4">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14:paraId="1BC36C53" w14:textId="77777777" w:rsidR="00A80F2A" w:rsidRPr="00242291" w:rsidRDefault="00A80F2A" w:rsidP="00A80F2A">
                  <w:pPr>
                    <w:pStyle w:val="TAN"/>
                    <w:spacing w:line="256" w:lineRule="auto"/>
                    <w:rPr>
                      <w:rFonts w:ascii="Times New Roman" w:hAnsi="Times New Roman"/>
                      <w:highlight w:val="green"/>
                    </w:rPr>
                  </w:pPr>
                  <w:r w:rsidRPr="00242291">
                    <w:rPr>
                      <w:rFonts w:ascii="Times New Roman" w:hAnsi="Times New Roman"/>
                      <w:highlight w:val="green"/>
                    </w:rPr>
                    <w:t>Note 1:</w:t>
                  </w:r>
                  <w:r w:rsidRPr="00242291">
                    <w:rPr>
                      <w:rFonts w:ascii="Times New Roman" w:hAnsi="Times New Roman"/>
                      <w:highlight w:val="green"/>
                    </w:rPr>
                    <w:tab/>
                  </w:r>
                  <w:r w:rsidRPr="00242291">
                    <w:rPr>
                      <w:rFonts w:ascii="Times New Roman" w:hAnsi="Times New Roman"/>
                      <w:highlight w:val="green"/>
                      <w:lang w:eastAsia="zh-CN"/>
                    </w:rPr>
                    <w:t xml:space="preserve">The same </w:t>
                  </w:r>
                  <w:r w:rsidRPr="00242291">
                    <w:rPr>
                      <w:rFonts w:ascii="Times New Roman" w:hAnsi="Times New Roman"/>
                      <w:highlight w:val="green"/>
                    </w:rPr>
                    <w:t>SCS</w:t>
                  </w:r>
                  <w:r w:rsidRPr="00242291">
                    <w:rPr>
                      <w:rFonts w:ascii="Times New Roman" w:hAnsi="Times New Roman"/>
                      <w:highlight w:val="green"/>
                      <w:lang w:eastAsia="zh-CN"/>
                    </w:rPr>
                    <w:t xml:space="preserve"> of source cell and target cell is assumed</w:t>
                  </w:r>
                  <w:r w:rsidRPr="00242291">
                    <w:rPr>
                      <w:rFonts w:ascii="Times New Roman" w:hAnsi="Times New Roman"/>
                      <w:highlight w:val="green"/>
                    </w:rPr>
                    <w:t>.</w:t>
                  </w:r>
                </w:p>
                <w:p w14:paraId="331F64A6" w14:textId="77777777" w:rsidR="00A80F2A" w:rsidRPr="00242291" w:rsidRDefault="00A80F2A" w:rsidP="00A80F2A">
                  <w:pPr>
                    <w:pStyle w:val="TAN"/>
                    <w:spacing w:line="256" w:lineRule="auto"/>
                    <w:rPr>
                      <w:rFonts w:ascii="Times New Roman" w:hAnsi="Times New Roman"/>
                      <w:highlight w:val="green"/>
                    </w:rPr>
                  </w:pPr>
                  <w:r w:rsidRPr="00242291">
                    <w:rPr>
                      <w:rFonts w:ascii="Times New Roman" w:hAnsi="Times New Roman"/>
                      <w:highlight w:val="green"/>
                    </w:rPr>
                    <w:t>Note 2:</w:t>
                  </w:r>
                  <w:r w:rsidRPr="00242291">
                    <w:rPr>
                      <w:rFonts w:ascii="Times New Roman" w:hAnsi="Times New Roman"/>
                      <w:highlight w:val="green"/>
                    </w:rPr>
                    <w:tab/>
                  </w:r>
                  <w:r w:rsidRPr="00242291">
                    <w:rPr>
                      <w:rFonts w:ascii="Times New Roman" w:hAnsi="Times New Roman"/>
                      <w:highlight w:val="green"/>
                      <w:lang w:eastAsia="zh-CN"/>
                    </w:rPr>
                    <w:t>Both source cell and target cell is on FR1.</w:t>
                  </w:r>
                </w:p>
              </w:tc>
            </w:tr>
          </w:tbl>
          <w:p w14:paraId="7D9D35F4" w14:textId="77777777" w:rsidR="00A80F2A" w:rsidRDefault="00A80F2A" w:rsidP="00A80F2A">
            <w:pPr>
              <w:ind w:left="-360" w:firstLine="720"/>
            </w:pPr>
            <w:r w:rsidRPr="00242291">
              <w:rPr>
                <w:highlight w:val="green"/>
              </w:rPr>
              <w:t>Side condition: power imbalance between the two cells should be within X dB. X is FFS</w:t>
            </w:r>
          </w:p>
          <w:p w14:paraId="132BDF55" w14:textId="77777777" w:rsidR="00A80F2A" w:rsidRDefault="00A80F2A" w:rsidP="00A80F2A">
            <w:pPr>
              <w:ind w:left="-360" w:firstLine="720"/>
            </w:pPr>
          </w:p>
          <w:p w14:paraId="152385F1" w14:textId="77777777" w:rsidR="00A80F2A" w:rsidRDefault="00A80F2A" w:rsidP="00A80F2A">
            <w:bookmarkStart w:id="2" w:name="OLE_LINK3"/>
            <w:bookmarkStart w:id="3" w:name="OLE_LINK4"/>
            <w:r w:rsidRPr="000C1ADB">
              <w:rPr>
                <w:highlight w:val="green"/>
              </w:rPr>
              <w:t>RAN4 assumes PRACH resource is contained in the configured BWP in target cell.</w:t>
            </w:r>
          </w:p>
          <w:p w14:paraId="0ED61BA9" w14:textId="77777777" w:rsidR="00A80F2A" w:rsidRDefault="00A80F2A" w:rsidP="00A80F2A">
            <w:r w:rsidRPr="00431FE0">
              <w:rPr>
                <w:highlight w:val="green"/>
              </w:rPr>
              <w:t>FFS on the interruption requirement when the relationship between CBW of target and source cell is different the relationship between BWP of target and source cell.</w:t>
            </w:r>
          </w:p>
          <w:bookmarkEnd w:id="2"/>
          <w:bookmarkEnd w:id="3"/>
          <w:p w14:paraId="46EFE335" w14:textId="77777777" w:rsidR="00A80F2A" w:rsidRDefault="00A80F2A" w:rsidP="00A80F2A"/>
          <w:p w14:paraId="7BEC46A9" w14:textId="77777777" w:rsidR="00A80F2A" w:rsidRDefault="00A80F2A" w:rsidP="00A80F2A"/>
          <w:p w14:paraId="325FBC81" w14:textId="77777777" w:rsidR="00A80F2A" w:rsidRPr="0008604C" w:rsidRDefault="00A80F2A" w:rsidP="00A80F2A">
            <w:pPr>
              <w:pStyle w:val="af3"/>
              <w:numPr>
                <w:ilvl w:val="0"/>
                <w:numId w:val="35"/>
              </w:numPr>
              <w:overflowPunct/>
              <w:autoSpaceDE/>
              <w:autoSpaceDN/>
              <w:adjustRightInd/>
              <w:spacing w:after="120"/>
              <w:ind w:left="360"/>
              <w:contextualSpacing w:val="0"/>
              <w:textAlignment w:val="auto"/>
              <w:rPr>
                <w:highlight w:val="green"/>
              </w:rPr>
            </w:pPr>
            <w:r w:rsidRPr="0008604C">
              <w:rPr>
                <w:highlight w:val="green"/>
              </w:rPr>
              <w:t xml:space="preserve">Interruption for intra-frequency HO with BWsource &lt; BWtarget: </w:t>
            </w:r>
          </w:p>
          <w:p w14:paraId="1DCF6520" w14:textId="77777777" w:rsidR="00A80F2A" w:rsidRDefault="00A80F2A" w:rsidP="00A80F2A">
            <w:pPr>
              <w:ind w:left="-360" w:firstLine="720"/>
            </w:pPr>
            <w:r w:rsidRPr="0008604C">
              <w:rPr>
                <w:highlight w:val="green"/>
              </w:rPr>
              <w:lastRenderedPageBreak/>
              <w:t>RAN4 will not define requirement since it has been precluded in RAN1.</w:t>
            </w:r>
          </w:p>
          <w:p w14:paraId="3867424F" w14:textId="77777777" w:rsidR="00A80F2A" w:rsidRDefault="00A80F2A" w:rsidP="00A80F2A"/>
          <w:p w14:paraId="61F47C1C" w14:textId="65047F89" w:rsidR="00A80F2A" w:rsidRPr="00A80F2A" w:rsidRDefault="00A80F2A" w:rsidP="005F7D9C">
            <w:r w:rsidRPr="00431FE0">
              <w:rPr>
                <w:highlight w:val="green"/>
              </w:rPr>
              <w:t>LTE mobility enhancement can follow the agreement of NR mobility enhancement.</w:t>
            </w:r>
          </w:p>
        </w:tc>
      </w:tr>
    </w:tbl>
    <w:p w14:paraId="255B3EF0" w14:textId="77777777" w:rsidR="00EE549F" w:rsidRDefault="00EE549F" w:rsidP="00EE549F">
      <w:pPr>
        <w:overflowPunct/>
        <w:autoSpaceDE/>
        <w:autoSpaceDN/>
        <w:adjustRightInd/>
        <w:spacing w:after="120"/>
        <w:textAlignment w:val="auto"/>
        <w:rPr>
          <w:b/>
          <w:bCs/>
          <w:lang w:eastAsia="zh-CN"/>
        </w:rPr>
      </w:pPr>
    </w:p>
    <w:p w14:paraId="3D541060" w14:textId="4023F4FF" w:rsidR="00EE549F" w:rsidRDefault="00EE549F" w:rsidP="00EE549F">
      <w:pPr>
        <w:overflowPunct/>
        <w:autoSpaceDE/>
        <w:autoSpaceDN/>
        <w:adjustRightInd/>
        <w:spacing w:after="120"/>
        <w:textAlignment w:val="auto"/>
        <w:rPr>
          <w:b/>
          <w:bCs/>
          <w:lang w:eastAsia="zh-CN"/>
        </w:rPr>
      </w:pPr>
      <w:r w:rsidRPr="00EE549F">
        <w:rPr>
          <w:b/>
          <w:bCs/>
          <w:lang w:eastAsia="zh-CN"/>
        </w:rPr>
        <w:t xml:space="preserve">Interruption during Delay </w:t>
      </w:r>
      <w:r>
        <w:rPr>
          <w:b/>
          <w:bCs/>
          <w:lang w:eastAsia="zh-CN"/>
        </w:rPr>
        <w:t>(2)</w:t>
      </w:r>
    </w:p>
    <w:tbl>
      <w:tblPr>
        <w:tblStyle w:val="af6"/>
        <w:tblW w:w="0" w:type="auto"/>
        <w:tblLook w:val="04A0" w:firstRow="1" w:lastRow="0" w:firstColumn="1" w:lastColumn="0" w:noHBand="0" w:noVBand="1"/>
      </w:tblPr>
      <w:tblGrid>
        <w:gridCol w:w="9629"/>
      </w:tblGrid>
      <w:tr w:rsidR="00EE549F" w14:paraId="3FB0D247" w14:textId="77777777" w:rsidTr="00EE549F">
        <w:tc>
          <w:tcPr>
            <w:tcW w:w="9629" w:type="dxa"/>
          </w:tcPr>
          <w:p w14:paraId="18B8AECB" w14:textId="77777777" w:rsidR="00EE549F" w:rsidRPr="00D856ED" w:rsidRDefault="00EE549F" w:rsidP="00EE549F">
            <w:pPr>
              <w:rPr>
                <w:highlight w:val="green"/>
              </w:rPr>
            </w:pPr>
            <w:r w:rsidRPr="00D856ED">
              <w:rPr>
                <w:highlight w:val="green"/>
              </w:rPr>
              <w:t>Interruption on the target cell during delay (2):</w:t>
            </w:r>
          </w:p>
          <w:p w14:paraId="001651DB" w14:textId="77777777" w:rsidR="00EE549F" w:rsidRPr="00D856ED" w:rsidRDefault="00EE549F" w:rsidP="00EE549F">
            <w:pPr>
              <w:numPr>
                <w:ilvl w:val="0"/>
                <w:numId w:val="36"/>
              </w:numPr>
              <w:overflowPunct/>
              <w:autoSpaceDE/>
              <w:autoSpaceDN/>
              <w:adjustRightInd/>
              <w:spacing w:after="0"/>
              <w:textAlignment w:val="auto"/>
              <w:rPr>
                <w:highlight w:val="green"/>
              </w:rPr>
            </w:pPr>
            <w:r w:rsidRPr="00D856ED">
              <w:rPr>
                <w:highlight w:val="green"/>
              </w:rPr>
              <w:t xml:space="preserve">For BWsource = BWtarget </w:t>
            </w:r>
          </w:p>
          <w:p w14:paraId="734EE332" w14:textId="77777777" w:rsidR="00EE549F" w:rsidRPr="00D856ED" w:rsidRDefault="00EE549F" w:rsidP="00EE549F">
            <w:pPr>
              <w:numPr>
                <w:ilvl w:val="1"/>
                <w:numId w:val="36"/>
              </w:numPr>
              <w:overflowPunct/>
              <w:autoSpaceDE/>
              <w:autoSpaceDN/>
              <w:adjustRightInd/>
              <w:spacing w:after="0"/>
              <w:textAlignment w:val="auto"/>
              <w:rPr>
                <w:highlight w:val="green"/>
              </w:rPr>
            </w:pPr>
            <w:r w:rsidRPr="00D856ED">
              <w:rPr>
                <w:highlight w:val="green"/>
              </w:rPr>
              <w:t>Interruption length is same as that in delay (1).</w:t>
            </w:r>
          </w:p>
          <w:p w14:paraId="346EEE8D" w14:textId="77777777" w:rsidR="00EE549F" w:rsidRPr="00D856ED" w:rsidRDefault="00EE549F" w:rsidP="00EE549F">
            <w:pPr>
              <w:numPr>
                <w:ilvl w:val="1"/>
                <w:numId w:val="36"/>
              </w:numPr>
              <w:overflowPunct/>
              <w:autoSpaceDE/>
              <w:autoSpaceDN/>
              <w:adjustRightInd/>
              <w:spacing w:after="0"/>
              <w:textAlignment w:val="auto"/>
              <w:rPr>
                <w:highlight w:val="green"/>
              </w:rPr>
            </w:pPr>
            <w:r w:rsidRPr="00D856ED">
              <w:rPr>
                <w:highlight w:val="green"/>
              </w:rPr>
              <w:t>Side condition: power imbalance between the two cells should be within X dB. X is FFS</w:t>
            </w:r>
          </w:p>
          <w:p w14:paraId="1EC26261" w14:textId="77777777" w:rsidR="00EE549F" w:rsidRPr="001C334F" w:rsidRDefault="00EE549F" w:rsidP="00EE549F">
            <w:pPr>
              <w:numPr>
                <w:ilvl w:val="0"/>
                <w:numId w:val="36"/>
              </w:numPr>
              <w:overflowPunct/>
              <w:autoSpaceDE/>
              <w:autoSpaceDN/>
              <w:adjustRightInd/>
              <w:spacing w:after="0"/>
              <w:textAlignment w:val="auto"/>
              <w:rPr>
                <w:highlight w:val="green"/>
              </w:rPr>
            </w:pPr>
            <w:r w:rsidRPr="001C334F">
              <w:rPr>
                <w:highlight w:val="green"/>
              </w:rPr>
              <w:t xml:space="preserve">For BWsource &gt; BWtarget </w:t>
            </w:r>
          </w:p>
          <w:p w14:paraId="7CB826AE" w14:textId="69987C4F" w:rsidR="00EE549F" w:rsidRPr="00EE549F" w:rsidRDefault="00EE549F" w:rsidP="00EE549F">
            <w:pPr>
              <w:numPr>
                <w:ilvl w:val="1"/>
                <w:numId w:val="36"/>
              </w:numPr>
              <w:overflowPunct/>
              <w:autoSpaceDE/>
              <w:autoSpaceDN/>
              <w:adjustRightInd/>
              <w:spacing w:after="0"/>
              <w:textAlignment w:val="auto"/>
              <w:rPr>
                <w:highlight w:val="green"/>
              </w:rPr>
            </w:pPr>
            <w:r w:rsidRPr="001C334F">
              <w:rPr>
                <w:highlight w:val="green"/>
              </w:rPr>
              <w:t>2ms</w:t>
            </w:r>
          </w:p>
        </w:tc>
      </w:tr>
    </w:tbl>
    <w:p w14:paraId="3E7AAFE8" w14:textId="77777777" w:rsidR="00EE549F" w:rsidRPr="00EE549F" w:rsidRDefault="00EE549F" w:rsidP="00EE549F">
      <w:pPr>
        <w:overflowPunct/>
        <w:autoSpaceDE/>
        <w:autoSpaceDN/>
        <w:adjustRightInd/>
        <w:spacing w:after="120"/>
        <w:textAlignment w:val="auto"/>
      </w:pPr>
    </w:p>
    <w:p w14:paraId="3425BB3B" w14:textId="6D265E1F" w:rsidR="00144535" w:rsidRDefault="00144535" w:rsidP="00144535">
      <w:pPr>
        <w:rPr>
          <w:lang w:eastAsia="zh-CN"/>
        </w:rPr>
      </w:pPr>
      <w:r>
        <w:rPr>
          <w:lang w:eastAsia="zh-CN"/>
        </w:rPr>
        <w:t xml:space="preserve">The first issue is about the interruption in delay (1) for intra-frequency case with </w:t>
      </w:r>
      <w:r w:rsidRPr="00144535">
        <w:rPr>
          <w:rFonts w:hint="eastAsia"/>
          <w:lang w:eastAsia="zh-CN"/>
        </w:rPr>
        <w:t xml:space="preserve">BWsource </w:t>
      </w:r>
      <w:r w:rsidRPr="00144535">
        <w:rPr>
          <w:rFonts w:hint="eastAsia"/>
          <w:lang w:eastAsia="zh-CN"/>
        </w:rPr>
        <w:t>≥</w:t>
      </w:r>
      <w:r w:rsidRPr="00144535">
        <w:rPr>
          <w:rFonts w:hint="eastAsia"/>
          <w:lang w:eastAsia="zh-CN"/>
        </w:rPr>
        <w:t xml:space="preserve"> BWtarget</w:t>
      </w:r>
      <w:r>
        <w:rPr>
          <w:lang w:eastAsia="zh-CN"/>
        </w:rPr>
        <w:t xml:space="preserve">. In this scenario, UE doesn’t need to adjust its RF chain. Thus there should not be interruption caused by RF retuning. However, in some UE implementation, additional baseband module is required to process the data from the target cell. When turning on the additional base band module, there could some glitch. As we all know, usually in RAN4 we define RRM requirement based on the worst case. Specifically, we need to consider various UE implementations. </w:t>
      </w:r>
      <w:r w:rsidR="00B55331">
        <w:rPr>
          <w:lang w:eastAsia="zh-CN"/>
        </w:rPr>
        <w:t>In our view, 0.5 ms interruption is enough, which is in line with option 2 in above agreement. Thus we propose:</w:t>
      </w:r>
    </w:p>
    <w:p w14:paraId="73F5BB6D" w14:textId="70C59CBA" w:rsidR="00B55331" w:rsidRPr="00B55331" w:rsidRDefault="00B55331" w:rsidP="00B55331">
      <w:pPr>
        <w:pStyle w:val="af2"/>
        <w:rPr>
          <w:b/>
          <w:bCs/>
        </w:rPr>
      </w:pPr>
      <w:bookmarkStart w:id="4" w:name="_Ref32322886"/>
      <w:r w:rsidRPr="00B55331">
        <w:rPr>
          <w:b/>
          <w:bCs/>
        </w:rPr>
        <w:t xml:space="preserve">Proposal </w:t>
      </w:r>
      <w:r w:rsidRPr="00B55331">
        <w:rPr>
          <w:b/>
          <w:bCs/>
        </w:rPr>
        <w:fldChar w:fldCharType="begin"/>
      </w:r>
      <w:r w:rsidRPr="00B55331">
        <w:rPr>
          <w:b/>
          <w:bCs/>
        </w:rPr>
        <w:instrText xml:space="preserve"> SEQ Proposal \* ARABIC </w:instrText>
      </w:r>
      <w:r w:rsidRPr="00B55331">
        <w:rPr>
          <w:b/>
          <w:bCs/>
        </w:rPr>
        <w:fldChar w:fldCharType="separate"/>
      </w:r>
      <w:r w:rsidR="000F7968">
        <w:rPr>
          <w:b/>
          <w:bCs/>
          <w:noProof/>
        </w:rPr>
        <w:t>1</w:t>
      </w:r>
      <w:r w:rsidRPr="00B55331">
        <w:rPr>
          <w:b/>
          <w:bCs/>
        </w:rPr>
        <w:fldChar w:fldCharType="end"/>
      </w:r>
      <w:r w:rsidRPr="00B55331">
        <w:rPr>
          <w:b/>
          <w:bCs/>
        </w:rPr>
        <w:t>: interruption for DAPS handover in Delay (1) is defined as:</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B55331" w:rsidRPr="00B55331" w14:paraId="3333E980" w14:textId="77777777" w:rsidTr="000315B4">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0CD1B9A" w14:textId="77777777" w:rsidR="00B55331" w:rsidRPr="00B55331" w:rsidRDefault="00B55331" w:rsidP="000315B4">
            <w:pPr>
              <w:pStyle w:val="TAH"/>
              <w:spacing w:line="256" w:lineRule="auto"/>
              <w:rPr>
                <w:rFonts w:ascii="Times New Roman" w:hAnsi="Times New Roman"/>
                <w:bCs/>
              </w:rPr>
            </w:pPr>
            <w:r w:rsidRPr="00B55331">
              <w:rPr>
                <w:rFonts w:ascii="Times New Roman" w:hAnsi="Times New Roman"/>
                <w:bCs/>
                <w:noProof/>
                <w:lang w:val="en-US" w:eastAsia="zh-CN"/>
              </w:rPr>
              <w:drawing>
                <wp:inline distT="0" distB="0" distL="0" distR="0" wp14:anchorId="575D00F5" wp14:editId="25FAA00E">
                  <wp:extent cx="154940" cy="15494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7A893CD" w14:textId="77777777" w:rsidR="00B55331" w:rsidRPr="00B55331" w:rsidRDefault="00B55331" w:rsidP="000315B4">
            <w:pPr>
              <w:pStyle w:val="TAH"/>
              <w:spacing w:line="256" w:lineRule="auto"/>
              <w:rPr>
                <w:rFonts w:ascii="Times New Roman" w:hAnsi="Times New Roman"/>
                <w:bCs/>
              </w:rPr>
            </w:pPr>
            <w:r w:rsidRPr="00B55331">
              <w:rPr>
                <w:rFonts w:ascii="Times New Roman" w:hAnsi="Times New Roman"/>
                <w:bCs/>
              </w:rPr>
              <w:t>NR Slot length (ms)</w:t>
            </w:r>
          </w:p>
        </w:tc>
        <w:tc>
          <w:tcPr>
            <w:tcW w:w="2727" w:type="dxa"/>
            <w:tcBorders>
              <w:top w:val="single" w:sz="4" w:space="0" w:color="auto"/>
              <w:left w:val="single" w:sz="4" w:space="0" w:color="auto"/>
              <w:bottom w:val="single" w:sz="4" w:space="0" w:color="auto"/>
              <w:right w:val="single" w:sz="4" w:space="0" w:color="auto"/>
            </w:tcBorders>
            <w:hideMark/>
          </w:tcPr>
          <w:p w14:paraId="093AE370" w14:textId="77777777" w:rsidR="00B55331" w:rsidRPr="00B55331" w:rsidRDefault="00B55331" w:rsidP="000315B4">
            <w:pPr>
              <w:pStyle w:val="TAH"/>
              <w:spacing w:line="256" w:lineRule="auto"/>
              <w:rPr>
                <w:rFonts w:ascii="Times New Roman" w:hAnsi="Times New Roman"/>
                <w:bCs/>
              </w:rPr>
            </w:pPr>
            <w:r w:rsidRPr="00B55331">
              <w:rPr>
                <w:rFonts w:ascii="Times New Roman" w:hAnsi="Times New Roman"/>
                <w:bCs/>
              </w:rPr>
              <w:t>Interruption length X (slots</w:t>
            </w:r>
            <w:r w:rsidRPr="00B55331">
              <w:rPr>
                <w:rFonts w:ascii="Times New Roman" w:hAnsi="Times New Roman"/>
                <w:bCs/>
                <w:vertAlign w:val="superscript"/>
              </w:rPr>
              <w:t>note 1</w:t>
            </w:r>
            <w:r w:rsidRPr="00B55331">
              <w:rPr>
                <w:rFonts w:ascii="Times New Roman" w:hAnsi="Times New Roman"/>
                <w:bCs/>
              </w:rPr>
              <w:t>)</w:t>
            </w:r>
          </w:p>
        </w:tc>
      </w:tr>
      <w:tr w:rsidR="00B55331" w:rsidRPr="00B55331" w14:paraId="67C73362"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6991949C" w14:textId="77777777" w:rsidR="00B55331" w:rsidRPr="00B55331" w:rsidRDefault="00B55331" w:rsidP="000315B4">
            <w:pPr>
              <w:pStyle w:val="TAC"/>
              <w:spacing w:line="256" w:lineRule="auto"/>
              <w:rPr>
                <w:rFonts w:ascii="Times New Roman" w:hAnsi="Times New Roman"/>
                <w:b/>
                <w:bCs/>
              </w:rPr>
            </w:pPr>
            <w:r w:rsidRPr="00B55331">
              <w:rPr>
                <w:rFonts w:ascii="Times New Roman" w:hAnsi="Times New Roman"/>
                <w:b/>
                <w:bCs/>
              </w:rPr>
              <w:t>0</w:t>
            </w:r>
          </w:p>
        </w:tc>
        <w:tc>
          <w:tcPr>
            <w:tcW w:w="1276" w:type="dxa"/>
            <w:tcBorders>
              <w:top w:val="single" w:sz="4" w:space="0" w:color="auto"/>
              <w:left w:val="single" w:sz="4" w:space="0" w:color="auto"/>
              <w:bottom w:val="single" w:sz="4" w:space="0" w:color="auto"/>
              <w:right w:val="single" w:sz="4" w:space="0" w:color="auto"/>
            </w:tcBorders>
            <w:hideMark/>
          </w:tcPr>
          <w:p w14:paraId="10FF1EF5" w14:textId="77777777" w:rsidR="00B55331" w:rsidRPr="00B55331" w:rsidRDefault="00B55331" w:rsidP="000315B4">
            <w:pPr>
              <w:pStyle w:val="TAC"/>
              <w:spacing w:line="256" w:lineRule="auto"/>
              <w:rPr>
                <w:rFonts w:ascii="Times New Roman" w:hAnsi="Times New Roman"/>
                <w:b/>
                <w:bCs/>
              </w:rPr>
            </w:pPr>
            <w:r w:rsidRPr="00B55331">
              <w:rPr>
                <w:rFonts w:ascii="Times New Roman" w:hAnsi="Times New Roman"/>
                <w:b/>
                <w:bCs/>
              </w:rPr>
              <w:t>1</w:t>
            </w:r>
          </w:p>
        </w:tc>
        <w:tc>
          <w:tcPr>
            <w:tcW w:w="2727" w:type="dxa"/>
            <w:tcBorders>
              <w:top w:val="single" w:sz="4" w:space="0" w:color="auto"/>
              <w:left w:val="single" w:sz="4" w:space="0" w:color="auto"/>
              <w:bottom w:val="single" w:sz="4" w:space="0" w:color="auto"/>
              <w:right w:val="single" w:sz="4" w:space="0" w:color="auto"/>
            </w:tcBorders>
            <w:hideMark/>
          </w:tcPr>
          <w:p w14:paraId="26536144" w14:textId="77777777" w:rsidR="00B55331" w:rsidRPr="00B55331" w:rsidRDefault="00B55331" w:rsidP="000315B4">
            <w:pPr>
              <w:pStyle w:val="TAC"/>
              <w:spacing w:line="256" w:lineRule="auto"/>
              <w:rPr>
                <w:rFonts w:ascii="Times New Roman" w:hAnsi="Times New Roman"/>
                <w:b/>
                <w:bCs/>
                <w:lang w:eastAsia="zh-CN"/>
              </w:rPr>
            </w:pPr>
            <w:r w:rsidRPr="00B55331">
              <w:rPr>
                <w:rFonts w:ascii="Times New Roman" w:hAnsi="Times New Roman"/>
                <w:b/>
                <w:bCs/>
                <w:lang w:eastAsia="zh-CN"/>
              </w:rPr>
              <w:t>[1]</w:t>
            </w:r>
          </w:p>
        </w:tc>
      </w:tr>
      <w:tr w:rsidR="00B55331" w:rsidRPr="00B55331" w14:paraId="4FAC55EB"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600B33F4" w14:textId="77777777" w:rsidR="00B55331" w:rsidRPr="00B55331" w:rsidRDefault="00B55331" w:rsidP="000315B4">
            <w:pPr>
              <w:pStyle w:val="TAC"/>
              <w:spacing w:line="256" w:lineRule="auto"/>
              <w:rPr>
                <w:rFonts w:ascii="Times New Roman" w:hAnsi="Times New Roman"/>
                <w:b/>
                <w:bCs/>
              </w:rPr>
            </w:pPr>
            <w:r w:rsidRPr="00B55331">
              <w:rPr>
                <w:rFonts w:ascii="Times New Roman" w:hAnsi="Times New Roman"/>
                <w:b/>
                <w:bCs/>
              </w:rPr>
              <w:t>1</w:t>
            </w:r>
          </w:p>
        </w:tc>
        <w:tc>
          <w:tcPr>
            <w:tcW w:w="1276" w:type="dxa"/>
            <w:tcBorders>
              <w:top w:val="single" w:sz="4" w:space="0" w:color="auto"/>
              <w:left w:val="single" w:sz="4" w:space="0" w:color="auto"/>
              <w:bottom w:val="single" w:sz="4" w:space="0" w:color="auto"/>
              <w:right w:val="single" w:sz="4" w:space="0" w:color="auto"/>
            </w:tcBorders>
            <w:hideMark/>
          </w:tcPr>
          <w:p w14:paraId="28D5136D" w14:textId="77777777" w:rsidR="00B55331" w:rsidRPr="00B55331" w:rsidRDefault="00B55331" w:rsidP="000315B4">
            <w:pPr>
              <w:pStyle w:val="TAC"/>
              <w:spacing w:line="256" w:lineRule="auto"/>
              <w:rPr>
                <w:rFonts w:ascii="Times New Roman" w:hAnsi="Times New Roman"/>
                <w:b/>
                <w:bCs/>
              </w:rPr>
            </w:pPr>
            <w:r w:rsidRPr="00B55331">
              <w:rPr>
                <w:rFonts w:ascii="Times New Roman" w:hAnsi="Times New Roman"/>
                <w:b/>
                <w:bCs/>
              </w:rPr>
              <w:t>0.5</w:t>
            </w:r>
          </w:p>
        </w:tc>
        <w:tc>
          <w:tcPr>
            <w:tcW w:w="2727" w:type="dxa"/>
            <w:tcBorders>
              <w:top w:val="single" w:sz="4" w:space="0" w:color="auto"/>
              <w:left w:val="single" w:sz="4" w:space="0" w:color="auto"/>
              <w:bottom w:val="single" w:sz="4" w:space="0" w:color="auto"/>
              <w:right w:val="single" w:sz="4" w:space="0" w:color="auto"/>
            </w:tcBorders>
            <w:hideMark/>
          </w:tcPr>
          <w:p w14:paraId="1156F2C6" w14:textId="77777777" w:rsidR="00B55331" w:rsidRPr="00B55331" w:rsidRDefault="00B55331" w:rsidP="000315B4">
            <w:pPr>
              <w:pStyle w:val="TAC"/>
              <w:spacing w:line="256" w:lineRule="auto"/>
              <w:rPr>
                <w:rFonts w:ascii="Times New Roman" w:hAnsi="Times New Roman"/>
                <w:b/>
                <w:bCs/>
                <w:lang w:eastAsia="zh-CN"/>
              </w:rPr>
            </w:pPr>
            <w:r w:rsidRPr="00B55331">
              <w:rPr>
                <w:rFonts w:ascii="Times New Roman" w:hAnsi="Times New Roman"/>
                <w:b/>
                <w:bCs/>
                <w:lang w:eastAsia="zh-CN"/>
              </w:rPr>
              <w:t>[1]</w:t>
            </w:r>
          </w:p>
        </w:tc>
      </w:tr>
      <w:tr w:rsidR="00B55331" w:rsidRPr="00B55331" w14:paraId="71719339"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2168F6DC" w14:textId="77777777" w:rsidR="00B55331" w:rsidRPr="00B55331" w:rsidRDefault="00B55331" w:rsidP="000315B4">
            <w:pPr>
              <w:pStyle w:val="TAC"/>
              <w:spacing w:line="256" w:lineRule="auto"/>
              <w:rPr>
                <w:rFonts w:ascii="Times New Roman" w:hAnsi="Times New Roman"/>
                <w:b/>
                <w:bCs/>
              </w:rPr>
            </w:pPr>
            <w:r w:rsidRPr="00B55331">
              <w:rPr>
                <w:rFonts w:ascii="Times New Roman" w:hAnsi="Times New Roman"/>
                <w:b/>
                <w:bCs/>
              </w:rPr>
              <w:t>2</w:t>
            </w:r>
          </w:p>
        </w:tc>
        <w:tc>
          <w:tcPr>
            <w:tcW w:w="1276" w:type="dxa"/>
            <w:tcBorders>
              <w:top w:val="single" w:sz="4" w:space="0" w:color="auto"/>
              <w:left w:val="single" w:sz="4" w:space="0" w:color="auto"/>
              <w:bottom w:val="single" w:sz="4" w:space="0" w:color="auto"/>
              <w:right w:val="single" w:sz="4" w:space="0" w:color="auto"/>
            </w:tcBorders>
            <w:hideMark/>
          </w:tcPr>
          <w:p w14:paraId="52D30B45" w14:textId="77777777" w:rsidR="00B55331" w:rsidRPr="00B55331" w:rsidRDefault="00B55331" w:rsidP="000315B4">
            <w:pPr>
              <w:pStyle w:val="TAC"/>
              <w:spacing w:line="256" w:lineRule="auto"/>
              <w:rPr>
                <w:rFonts w:ascii="Times New Roman" w:hAnsi="Times New Roman"/>
                <w:b/>
                <w:bCs/>
              </w:rPr>
            </w:pPr>
            <w:r w:rsidRPr="00B55331">
              <w:rPr>
                <w:rFonts w:ascii="Times New Roman" w:hAnsi="Times New Roman"/>
                <w:b/>
                <w:bCs/>
              </w:rPr>
              <w:t>0.25</w:t>
            </w:r>
            <w:r w:rsidRPr="00B55331">
              <w:rPr>
                <w:rFonts w:ascii="Times New Roman" w:hAnsi="Times New Roman"/>
                <w:b/>
                <w:bCs/>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14:paraId="05643C7F" w14:textId="77777777" w:rsidR="00B55331" w:rsidRPr="00B55331" w:rsidRDefault="00B55331" w:rsidP="000315B4">
            <w:pPr>
              <w:pStyle w:val="TAC"/>
              <w:spacing w:line="256" w:lineRule="auto"/>
              <w:rPr>
                <w:rFonts w:ascii="Times New Roman" w:hAnsi="Times New Roman"/>
                <w:b/>
                <w:bCs/>
                <w:lang w:eastAsia="zh-CN"/>
              </w:rPr>
            </w:pPr>
            <w:r w:rsidRPr="00B55331">
              <w:rPr>
                <w:rFonts w:ascii="Times New Roman" w:hAnsi="Times New Roman"/>
                <w:b/>
                <w:bCs/>
                <w:lang w:eastAsia="zh-CN"/>
              </w:rPr>
              <w:t>[2]</w:t>
            </w:r>
          </w:p>
        </w:tc>
      </w:tr>
      <w:tr w:rsidR="00B55331" w:rsidRPr="00B55331" w14:paraId="60F5F8F7" w14:textId="77777777" w:rsidTr="000315B4">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14:paraId="2D29EFAA" w14:textId="77777777" w:rsidR="00B55331" w:rsidRPr="00B55331" w:rsidRDefault="00B55331" w:rsidP="000315B4">
            <w:pPr>
              <w:pStyle w:val="TAN"/>
              <w:spacing w:line="256" w:lineRule="auto"/>
              <w:rPr>
                <w:rFonts w:ascii="Times New Roman" w:hAnsi="Times New Roman"/>
                <w:b/>
                <w:bCs/>
              </w:rPr>
            </w:pPr>
            <w:r w:rsidRPr="00B55331">
              <w:rPr>
                <w:rFonts w:ascii="Times New Roman" w:hAnsi="Times New Roman"/>
                <w:b/>
                <w:bCs/>
              </w:rPr>
              <w:t>Note 1:</w:t>
            </w:r>
            <w:r w:rsidRPr="00B55331">
              <w:rPr>
                <w:rFonts w:ascii="Times New Roman" w:hAnsi="Times New Roman"/>
                <w:b/>
                <w:bCs/>
              </w:rPr>
              <w:tab/>
            </w:r>
            <w:r w:rsidRPr="00B55331">
              <w:rPr>
                <w:rFonts w:ascii="Times New Roman" w:hAnsi="Times New Roman"/>
                <w:b/>
                <w:bCs/>
                <w:lang w:eastAsia="zh-CN"/>
              </w:rPr>
              <w:t xml:space="preserve">The same </w:t>
            </w:r>
            <w:r w:rsidRPr="00B55331">
              <w:rPr>
                <w:rFonts w:ascii="Times New Roman" w:hAnsi="Times New Roman"/>
                <w:b/>
                <w:bCs/>
              </w:rPr>
              <w:t>SCS</w:t>
            </w:r>
            <w:r w:rsidRPr="00B55331">
              <w:rPr>
                <w:rFonts w:ascii="Times New Roman" w:hAnsi="Times New Roman"/>
                <w:b/>
                <w:bCs/>
                <w:lang w:eastAsia="zh-CN"/>
              </w:rPr>
              <w:t xml:space="preserve"> of source cell and target cell is assumed</w:t>
            </w:r>
            <w:r w:rsidRPr="00B55331">
              <w:rPr>
                <w:rFonts w:ascii="Times New Roman" w:hAnsi="Times New Roman"/>
                <w:b/>
                <w:bCs/>
              </w:rPr>
              <w:t>.</w:t>
            </w:r>
          </w:p>
          <w:p w14:paraId="3CDC0D46" w14:textId="77777777" w:rsidR="00B55331" w:rsidRPr="00B55331" w:rsidRDefault="00B55331" w:rsidP="000315B4">
            <w:pPr>
              <w:pStyle w:val="TAN"/>
              <w:spacing w:line="256" w:lineRule="auto"/>
              <w:rPr>
                <w:rFonts w:ascii="Times New Roman" w:hAnsi="Times New Roman"/>
                <w:b/>
                <w:bCs/>
              </w:rPr>
            </w:pPr>
            <w:r w:rsidRPr="00B55331">
              <w:rPr>
                <w:rFonts w:ascii="Times New Roman" w:hAnsi="Times New Roman"/>
                <w:b/>
                <w:bCs/>
              </w:rPr>
              <w:t>Note 2:</w:t>
            </w:r>
            <w:r w:rsidRPr="00B55331">
              <w:rPr>
                <w:rFonts w:ascii="Times New Roman" w:hAnsi="Times New Roman"/>
                <w:b/>
                <w:bCs/>
              </w:rPr>
              <w:tab/>
            </w:r>
            <w:r w:rsidRPr="00B55331">
              <w:rPr>
                <w:rFonts w:ascii="Times New Roman" w:hAnsi="Times New Roman"/>
                <w:b/>
                <w:bCs/>
                <w:lang w:eastAsia="zh-CN"/>
              </w:rPr>
              <w:t>Both source cell and target cell is on FR1.</w:t>
            </w:r>
          </w:p>
        </w:tc>
      </w:tr>
    </w:tbl>
    <w:p w14:paraId="1322FFC5" w14:textId="1F2F037C" w:rsidR="00B55331" w:rsidRDefault="00B55331" w:rsidP="00B55331"/>
    <w:p w14:paraId="69A573C0" w14:textId="71AA5DD3" w:rsidR="001C46DF" w:rsidRDefault="001C46DF" w:rsidP="00B55331">
      <w:pPr>
        <w:rPr>
          <w:lang w:eastAsia="zh-CN"/>
        </w:rPr>
      </w:pPr>
      <w:r>
        <w:rPr>
          <w:lang w:eastAsia="zh-CN"/>
        </w:rPr>
        <w:t xml:space="preserve">Another issue needs to be address is on the side condition: </w:t>
      </w:r>
    </w:p>
    <w:p w14:paraId="6AECD3CB" w14:textId="77777777" w:rsidR="001C46DF" w:rsidRPr="008D215B" w:rsidRDefault="001C46DF" w:rsidP="008D215B">
      <w:pPr>
        <w:pStyle w:val="af3"/>
        <w:numPr>
          <w:ilvl w:val="0"/>
          <w:numId w:val="38"/>
        </w:numPr>
        <w:rPr>
          <w:lang w:eastAsia="zh-CN"/>
        </w:rPr>
      </w:pPr>
      <w:r w:rsidRPr="008D215B">
        <w:rPr>
          <w:lang w:eastAsia="zh-CN"/>
        </w:rPr>
        <w:t>Side condition: power imbalance between the two cells should be within X dB. X is FFS</w:t>
      </w:r>
    </w:p>
    <w:p w14:paraId="48639670" w14:textId="77777777" w:rsidR="00702B86" w:rsidRDefault="008D215B" w:rsidP="00B55331">
      <w:pPr>
        <w:rPr>
          <w:lang w:eastAsia="zh-CN"/>
        </w:rPr>
      </w:pPr>
      <w:r>
        <w:rPr>
          <w:lang w:eastAsia="zh-CN"/>
        </w:rPr>
        <w:t>The side condition applies for intra-frequency DAPS handover. The background is that a typical UE may use one RF chain to receive signals form both source and target cells. If the power imbalance between the two downlink signals is quite large, then UE may have problem with downlink reception since it is very challenging to properly determine the AGC level</w:t>
      </w:r>
      <w:r w:rsidR="00F03C66">
        <w:rPr>
          <w:lang w:eastAsia="zh-CN"/>
        </w:rPr>
        <w:t xml:space="preserve"> </w:t>
      </w:r>
      <w:r w:rsidR="003E17B6">
        <w:rPr>
          <w:lang w:eastAsia="zh-CN"/>
        </w:rPr>
        <w:t>in the way that</w:t>
      </w:r>
      <w:r w:rsidR="00F03C66">
        <w:rPr>
          <w:lang w:eastAsia="zh-CN"/>
        </w:rPr>
        <w:t xml:space="preserve"> UE can achieve robust downlink performance for both source and target cell. </w:t>
      </w:r>
      <w:r w:rsidR="00D43D81">
        <w:rPr>
          <w:lang w:eastAsia="zh-CN"/>
        </w:rPr>
        <w:t>Considering the 3dB A3 offset in typical handover scenario, UE will trigger measurement report at -3dB SNR. Then network can trigger handover by sending handover command to the UE. In fact, UE</w:t>
      </w:r>
      <w:r w:rsidR="00700E66">
        <w:rPr>
          <w:lang w:eastAsia="zh-CN"/>
        </w:rPr>
        <w:t xml:space="preserve"> may</w:t>
      </w:r>
      <w:r w:rsidR="00D43D81">
        <w:rPr>
          <w:lang w:eastAsia="zh-CN"/>
        </w:rPr>
        <w:t xml:space="preserve"> h</w:t>
      </w:r>
      <w:r w:rsidR="00700E66">
        <w:rPr>
          <w:lang w:eastAsia="zh-CN"/>
        </w:rPr>
        <w:t>ave</w:t>
      </w:r>
      <w:r w:rsidR="00D43D81">
        <w:rPr>
          <w:lang w:eastAsia="zh-CN"/>
        </w:rPr>
        <w:t xml:space="preserve"> to decode RRC signalling for handover command under a bit lower SNR</w:t>
      </w:r>
      <w:r w:rsidR="00700E66">
        <w:rPr>
          <w:lang w:eastAsia="zh-CN"/>
        </w:rPr>
        <w:t xml:space="preserve">, since there is some latency in measurement report (due to measurement period) and network scheduling for the handover command, and UE is moving toward target cell which will decrease SNR of the serving cell. However, we don’t think there should be significant SNR decrease unless we consider extreme high speed scenario. Also, measurement period is shorter for intra-frequency measurement such the corresponding latency is expected to be quite short. </w:t>
      </w:r>
    </w:p>
    <w:p w14:paraId="2FDE4EAE" w14:textId="67BA7C65" w:rsidR="001C46DF" w:rsidRDefault="00700E66" w:rsidP="00B55331">
      <w:pPr>
        <w:rPr>
          <w:lang w:eastAsia="zh-CN"/>
        </w:rPr>
      </w:pPr>
      <w:r>
        <w:rPr>
          <w:lang w:eastAsia="zh-CN"/>
        </w:rPr>
        <w:t>On the other hand</w:t>
      </w:r>
      <w:r w:rsidR="00702B86">
        <w:rPr>
          <w:lang w:eastAsia="zh-CN"/>
        </w:rPr>
        <w:t>, we believe small</w:t>
      </w:r>
      <w:r w:rsidR="00592FB0">
        <w:rPr>
          <w:lang w:eastAsia="zh-CN"/>
        </w:rPr>
        <w:t>er</w:t>
      </w:r>
      <w:r w:rsidR="00702B86">
        <w:rPr>
          <w:lang w:eastAsia="zh-CN"/>
        </w:rPr>
        <w:t xml:space="preserve"> A3 offset</w:t>
      </w:r>
      <w:r w:rsidR="00592FB0">
        <w:rPr>
          <w:lang w:eastAsia="zh-CN"/>
        </w:rPr>
        <w:t xml:space="preserve"> can benefit the system in terms of system throughput and handover successful rate, e.g. 0dB or even some negative value. Take 0dB for example, when handover occurs, ideally the power imbalance between the two cells is very limited</w:t>
      </w:r>
      <w:r w:rsidR="00AF4AA7">
        <w:rPr>
          <w:lang w:eastAsia="zh-CN"/>
        </w:rPr>
        <w:t>. UE can easily settle AGC</w:t>
      </w:r>
      <w:r w:rsidR="00592FB0">
        <w:rPr>
          <w:lang w:eastAsia="zh-CN"/>
        </w:rPr>
        <w:t xml:space="preserve"> </w:t>
      </w:r>
      <w:r w:rsidR="00AF4AA7">
        <w:rPr>
          <w:lang w:eastAsia="zh-CN"/>
        </w:rPr>
        <w:t xml:space="preserve">in this case </w:t>
      </w:r>
      <w:r w:rsidR="00592FB0">
        <w:rPr>
          <w:lang w:eastAsia="zh-CN"/>
        </w:rPr>
        <w:t xml:space="preserve">and </w:t>
      </w:r>
      <w:r w:rsidR="00AF4AA7">
        <w:rPr>
          <w:lang w:eastAsia="zh-CN"/>
        </w:rPr>
        <w:t>the</w:t>
      </w:r>
      <w:r w:rsidR="00592FB0">
        <w:rPr>
          <w:lang w:eastAsia="zh-CN"/>
        </w:rPr>
        <w:t xml:space="preserve"> downlink performance for the both cells at 0dB SNR can be guaranteed. </w:t>
      </w:r>
    </w:p>
    <w:p w14:paraId="218862EE" w14:textId="05BF9CB5" w:rsidR="00DD33D0" w:rsidRPr="007B108D" w:rsidRDefault="00DD33D0" w:rsidP="00DD33D0">
      <w:pPr>
        <w:pStyle w:val="af2"/>
        <w:rPr>
          <w:b/>
          <w:bCs/>
          <w:lang w:eastAsia="zh-CN"/>
        </w:rPr>
      </w:pPr>
      <w:bookmarkStart w:id="5" w:name="_Ref32322899"/>
      <w:r w:rsidRPr="007B108D">
        <w:rPr>
          <w:b/>
          <w:bCs/>
        </w:rPr>
        <w:t xml:space="preserve">Observation </w:t>
      </w:r>
      <w:r w:rsidRPr="007B108D">
        <w:rPr>
          <w:b/>
          <w:bCs/>
        </w:rPr>
        <w:fldChar w:fldCharType="begin"/>
      </w:r>
      <w:r w:rsidRPr="007B108D">
        <w:rPr>
          <w:b/>
          <w:bCs/>
        </w:rPr>
        <w:instrText xml:space="preserve"> SEQ Observation \* ARABIC </w:instrText>
      </w:r>
      <w:r w:rsidRPr="007B108D">
        <w:rPr>
          <w:b/>
          <w:bCs/>
        </w:rPr>
        <w:fldChar w:fldCharType="separate"/>
      </w:r>
      <w:r w:rsidRPr="007B108D">
        <w:rPr>
          <w:b/>
          <w:bCs/>
          <w:noProof/>
        </w:rPr>
        <w:t>1</w:t>
      </w:r>
      <w:r w:rsidRPr="007B108D">
        <w:rPr>
          <w:b/>
          <w:bCs/>
        </w:rPr>
        <w:fldChar w:fldCharType="end"/>
      </w:r>
      <w:r w:rsidRPr="007B108D">
        <w:rPr>
          <w:b/>
          <w:bCs/>
        </w:rPr>
        <w:t>: small A3 offset (e.g. -1dB~1dB) can benefit the intra-frequency DAPS handover.</w:t>
      </w:r>
      <w:bookmarkEnd w:id="5"/>
      <w:r w:rsidRPr="007B108D">
        <w:rPr>
          <w:b/>
          <w:bCs/>
        </w:rPr>
        <w:t xml:space="preserve"> </w:t>
      </w:r>
    </w:p>
    <w:p w14:paraId="7C8B87FC" w14:textId="10A32767" w:rsidR="00144535" w:rsidRDefault="00EC5284" w:rsidP="00144535">
      <w:pPr>
        <w:rPr>
          <w:lang w:eastAsia="zh-CN"/>
        </w:rPr>
      </w:pPr>
      <w:r>
        <w:rPr>
          <w:lang w:eastAsia="zh-CN"/>
        </w:rPr>
        <w:t>Considering the latency in the whole DAPS handover procedure and the fact that typically UE can successfully decode handover command under -3dB SNR, we propose to the limit the power imbalance between the two cells to [3dB]</w:t>
      </w:r>
      <w:r w:rsidR="00AF4AA7">
        <w:rPr>
          <w:lang w:eastAsia="zh-CN"/>
        </w:rPr>
        <w:t xml:space="preserve">. Actually only very low MCS can be supported in PDSCH under -3dB. Defining large power imbalance doesn’t make too much sense. </w:t>
      </w:r>
    </w:p>
    <w:p w14:paraId="7D42A3C7" w14:textId="7D003C0F" w:rsidR="00EC5284" w:rsidRPr="007B108D" w:rsidRDefault="000F7968" w:rsidP="000F7968">
      <w:pPr>
        <w:pStyle w:val="af2"/>
        <w:rPr>
          <w:b/>
          <w:bCs/>
          <w:lang w:eastAsia="zh-CN"/>
        </w:rPr>
      </w:pPr>
      <w:bookmarkStart w:id="6" w:name="_Ref32322893"/>
      <w:r w:rsidRPr="007B108D">
        <w:rPr>
          <w:b/>
          <w:bCs/>
        </w:rPr>
        <w:t xml:space="preserve">Proposal </w:t>
      </w:r>
      <w:r w:rsidRPr="007B108D">
        <w:rPr>
          <w:b/>
          <w:bCs/>
        </w:rPr>
        <w:fldChar w:fldCharType="begin"/>
      </w:r>
      <w:r w:rsidRPr="007B108D">
        <w:rPr>
          <w:b/>
          <w:bCs/>
        </w:rPr>
        <w:instrText xml:space="preserve"> SEQ Proposal \* ARABIC </w:instrText>
      </w:r>
      <w:r w:rsidRPr="007B108D">
        <w:rPr>
          <w:b/>
          <w:bCs/>
        </w:rPr>
        <w:fldChar w:fldCharType="separate"/>
      </w:r>
      <w:r w:rsidRPr="007B108D">
        <w:rPr>
          <w:b/>
          <w:bCs/>
          <w:noProof/>
        </w:rPr>
        <w:t>2</w:t>
      </w:r>
      <w:r w:rsidRPr="007B108D">
        <w:rPr>
          <w:b/>
          <w:bCs/>
        </w:rPr>
        <w:fldChar w:fldCharType="end"/>
      </w:r>
      <w:r w:rsidRPr="007B108D">
        <w:rPr>
          <w:b/>
          <w:bCs/>
        </w:rPr>
        <w:t>: add the following side condition in RRM requirement for intra-frequency DAPS handover: power imbalance between the two cells should be within [3] dB.</w:t>
      </w:r>
      <w:bookmarkEnd w:id="6"/>
    </w:p>
    <w:p w14:paraId="44F28341" w14:textId="77777777" w:rsidR="00391391" w:rsidRPr="005F7D9C" w:rsidRDefault="00391391" w:rsidP="005F7D9C">
      <w:pPr>
        <w:rPr>
          <w:lang w:eastAsia="zh-CN"/>
        </w:rPr>
      </w:pPr>
    </w:p>
    <w:p w14:paraId="79A44764" w14:textId="439B4089" w:rsidR="00C81190" w:rsidRDefault="00395052" w:rsidP="00395052">
      <w:pPr>
        <w:pStyle w:val="1"/>
      </w:pPr>
      <w:r>
        <w:lastRenderedPageBreak/>
        <w:t>3</w:t>
      </w:r>
      <w:r>
        <w:tab/>
        <w:t>Conclusion</w:t>
      </w:r>
    </w:p>
    <w:p w14:paraId="2735EFF7" w14:textId="12F62604" w:rsidR="00FC649F" w:rsidRDefault="00322F1F" w:rsidP="00FC649F">
      <w:pPr>
        <w:rPr>
          <w:lang w:eastAsia="zh-CN"/>
        </w:rPr>
      </w:pPr>
      <w:r>
        <w:rPr>
          <w:lang w:eastAsia="zh-CN"/>
        </w:rPr>
        <w:t>In this contribution</w:t>
      </w:r>
      <w:r w:rsidR="003025C5">
        <w:rPr>
          <w:lang w:eastAsia="zh-CN"/>
        </w:rPr>
        <w:t xml:space="preserve"> we provide further discussion on </w:t>
      </w:r>
      <w:r w:rsidR="00207AB3">
        <w:rPr>
          <w:lang w:eastAsia="zh-CN"/>
        </w:rPr>
        <w:t>DAPS handover. After discussion the following conclusions are provided:</w:t>
      </w:r>
    </w:p>
    <w:p w14:paraId="081D1623" w14:textId="38BDA824" w:rsidR="00207AB3" w:rsidRDefault="007B108D" w:rsidP="00FC649F">
      <w:pPr>
        <w:rPr>
          <w:lang w:eastAsia="zh-CN"/>
        </w:rPr>
      </w:pPr>
      <w:r>
        <w:rPr>
          <w:lang w:eastAsia="zh-CN"/>
        </w:rPr>
        <w:fldChar w:fldCharType="begin"/>
      </w:r>
      <w:r>
        <w:rPr>
          <w:lang w:eastAsia="zh-CN"/>
        </w:rPr>
        <w:instrText xml:space="preserve"> REF _Ref32322886 \h </w:instrText>
      </w:r>
      <w:r>
        <w:rPr>
          <w:lang w:eastAsia="zh-CN"/>
        </w:rPr>
      </w:r>
      <w:r>
        <w:rPr>
          <w:lang w:eastAsia="zh-CN"/>
        </w:rPr>
        <w:fldChar w:fldCharType="separate"/>
      </w:r>
      <w:r w:rsidRPr="00B55331">
        <w:rPr>
          <w:b/>
          <w:bCs/>
        </w:rPr>
        <w:t xml:space="preserve">Proposal </w:t>
      </w:r>
      <w:r>
        <w:rPr>
          <w:b/>
          <w:bCs/>
          <w:noProof/>
        </w:rPr>
        <w:t>1</w:t>
      </w:r>
      <w:r w:rsidRPr="00B55331">
        <w:rPr>
          <w:b/>
          <w:bCs/>
        </w:rPr>
        <w:t>: interruption for DAPS handover in Delay (1) is defined as:</w:t>
      </w:r>
      <w:r>
        <w:rPr>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7B108D" w:rsidRPr="00B55331" w14:paraId="42475322" w14:textId="77777777" w:rsidTr="000315B4">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DF00E53" w14:textId="77777777" w:rsidR="007B108D" w:rsidRPr="00B55331" w:rsidRDefault="007B108D" w:rsidP="000315B4">
            <w:pPr>
              <w:pStyle w:val="TAH"/>
              <w:spacing w:line="256" w:lineRule="auto"/>
              <w:rPr>
                <w:rFonts w:ascii="Times New Roman" w:hAnsi="Times New Roman"/>
                <w:bCs/>
              </w:rPr>
            </w:pPr>
            <w:r w:rsidRPr="00B55331">
              <w:rPr>
                <w:rFonts w:ascii="Times New Roman" w:hAnsi="Times New Roman"/>
                <w:bCs/>
                <w:noProof/>
                <w:lang w:val="en-US" w:eastAsia="zh-CN"/>
              </w:rPr>
              <w:drawing>
                <wp:inline distT="0" distB="0" distL="0" distR="0" wp14:anchorId="540AD4AA" wp14:editId="3E8D69CF">
                  <wp:extent cx="154940" cy="15494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4D624611" w14:textId="77777777" w:rsidR="007B108D" w:rsidRPr="00B55331" w:rsidRDefault="007B108D" w:rsidP="000315B4">
            <w:pPr>
              <w:pStyle w:val="TAH"/>
              <w:spacing w:line="256" w:lineRule="auto"/>
              <w:rPr>
                <w:rFonts w:ascii="Times New Roman" w:hAnsi="Times New Roman"/>
                <w:bCs/>
              </w:rPr>
            </w:pPr>
            <w:r w:rsidRPr="00B55331">
              <w:rPr>
                <w:rFonts w:ascii="Times New Roman" w:hAnsi="Times New Roman"/>
                <w:bCs/>
              </w:rPr>
              <w:t>NR Slot length (ms)</w:t>
            </w:r>
          </w:p>
        </w:tc>
        <w:tc>
          <w:tcPr>
            <w:tcW w:w="2727" w:type="dxa"/>
            <w:tcBorders>
              <w:top w:val="single" w:sz="4" w:space="0" w:color="auto"/>
              <w:left w:val="single" w:sz="4" w:space="0" w:color="auto"/>
              <w:bottom w:val="single" w:sz="4" w:space="0" w:color="auto"/>
              <w:right w:val="single" w:sz="4" w:space="0" w:color="auto"/>
            </w:tcBorders>
            <w:hideMark/>
          </w:tcPr>
          <w:p w14:paraId="4E26D1B1" w14:textId="77777777" w:rsidR="007B108D" w:rsidRPr="00B55331" w:rsidRDefault="007B108D" w:rsidP="000315B4">
            <w:pPr>
              <w:pStyle w:val="TAH"/>
              <w:spacing w:line="256" w:lineRule="auto"/>
              <w:rPr>
                <w:rFonts w:ascii="Times New Roman" w:hAnsi="Times New Roman"/>
                <w:bCs/>
              </w:rPr>
            </w:pPr>
            <w:r w:rsidRPr="00B55331">
              <w:rPr>
                <w:rFonts w:ascii="Times New Roman" w:hAnsi="Times New Roman"/>
                <w:bCs/>
              </w:rPr>
              <w:t>Interruption length X (slots</w:t>
            </w:r>
            <w:r w:rsidRPr="00B55331">
              <w:rPr>
                <w:rFonts w:ascii="Times New Roman" w:hAnsi="Times New Roman"/>
                <w:bCs/>
                <w:vertAlign w:val="superscript"/>
              </w:rPr>
              <w:t>note 1</w:t>
            </w:r>
            <w:r w:rsidRPr="00B55331">
              <w:rPr>
                <w:rFonts w:ascii="Times New Roman" w:hAnsi="Times New Roman"/>
                <w:bCs/>
              </w:rPr>
              <w:t>)</w:t>
            </w:r>
          </w:p>
        </w:tc>
      </w:tr>
      <w:tr w:rsidR="007B108D" w:rsidRPr="00B55331" w14:paraId="1557129C"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454D2567" w14:textId="77777777" w:rsidR="007B108D" w:rsidRPr="00B55331" w:rsidRDefault="007B108D" w:rsidP="000315B4">
            <w:pPr>
              <w:pStyle w:val="TAC"/>
              <w:spacing w:line="256" w:lineRule="auto"/>
              <w:rPr>
                <w:rFonts w:ascii="Times New Roman" w:hAnsi="Times New Roman"/>
                <w:b/>
                <w:bCs/>
              </w:rPr>
            </w:pPr>
            <w:r w:rsidRPr="00B55331">
              <w:rPr>
                <w:rFonts w:ascii="Times New Roman" w:hAnsi="Times New Roman"/>
                <w:b/>
                <w:bCs/>
              </w:rPr>
              <w:t>0</w:t>
            </w:r>
          </w:p>
        </w:tc>
        <w:tc>
          <w:tcPr>
            <w:tcW w:w="1276" w:type="dxa"/>
            <w:tcBorders>
              <w:top w:val="single" w:sz="4" w:space="0" w:color="auto"/>
              <w:left w:val="single" w:sz="4" w:space="0" w:color="auto"/>
              <w:bottom w:val="single" w:sz="4" w:space="0" w:color="auto"/>
              <w:right w:val="single" w:sz="4" w:space="0" w:color="auto"/>
            </w:tcBorders>
            <w:hideMark/>
          </w:tcPr>
          <w:p w14:paraId="3BA0C965" w14:textId="77777777" w:rsidR="007B108D" w:rsidRPr="00B55331" w:rsidRDefault="007B108D" w:rsidP="000315B4">
            <w:pPr>
              <w:pStyle w:val="TAC"/>
              <w:spacing w:line="256" w:lineRule="auto"/>
              <w:rPr>
                <w:rFonts w:ascii="Times New Roman" w:hAnsi="Times New Roman"/>
                <w:b/>
                <w:bCs/>
              </w:rPr>
            </w:pPr>
            <w:r w:rsidRPr="00B55331">
              <w:rPr>
                <w:rFonts w:ascii="Times New Roman" w:hAnsi="Times New Roman"/>
                <w:b/>
                <w:bCs/>
              </w:rPr>
              <w:t>1</w:t>
            </w:r>
          </w:p>
        </w:tc>
        <w:tc>
          <w:tcPr>
            <w:tcW w:w="2727" w:type="dxa"/>
            <w:tcBorders>
              <w:top w:val="single" w:sz="4" w:space="0" w:color="auto"/>
              <w:left w:val="single" w:sz="4" w:space="0" w:color="auto"/>
              <w:bottom w:val="single" w:sz="4" w:space="0" w:color="auto"/>
              <w:right w:val="single" w:sz="4" w:space="0" w:color="auto"/>
            </w:tcBorders>
            <w:hideMark/>
          </w:tcPr>
          <w:p w14:paraId="225AED87" w14:textId="77777777" w:rsidR="007B108D" w:rsidRPr="00B55331" w:rsidRDefault="007B108D" w:rsidP="000315B4">
            <w:pPr>
              <w:pStyle w:val="TAC"/>
              <w:spacing w:line="256" w:lineRule="auto"/>
              <w:rPr>
                <w:rFonts w:ascii="Times New Roman" w:hAnsi="Times New Roman"/>
                <w:b/>
                <w:bCs/>
                <w:lang w:eastAsia="zh-CN"/>
              </w:rPr>
            </w:pPr>
            <w:r w:rsidRPr="00B55331">
              <w:rPr>
                <w:rFonts w:ascii="Times New Roman" w:hAnsi="Times New Roman"/>
                <w:b/>
                <w:bCs/>
                <w:lang w:eastAsia="zh-CN"/>
              </w:rPr>
              <w:t>[1]</w:t>
            </w:r>
          </w:p>
        </w:tc>
      </w:tr>
      <w:tr w:rsidR="007B108D" w:rsidRPr="00B55331" w14:paraId="108477E5"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4871B7D9" w14:textId="77777777" w:rsidR="007B108D" w:rsidRPr="00B55331" w:rsidRDefault="007B108D" w:rsidP="000315B4">
            <w:pPr>
              <w:pStyle w:val="TAC"/>
              <w:spacing w:line="256" w:lineRule="auto"/>
              <w:rPr>
                <w:rFonts w:ascii="Times New Roman" w:hAnsi="Times New Roman"/>
                <w:b/>
                <w:bCs/>
              </w:rPr>
            </w:pPr>
            <w:r w:rsidRPr="00B55331">
              <w:rPr>
                <w:rFonts w:ascii="Times New Roman" w:hAnsi="Times New Roman"/>
                <w:b/>
                <w:bCs/>
              </w:rPr>
              <w:t>1</w:t>
            </w:r>
          </w:p>
        </w:tc>
        <w:tc>
          <w:tcPr>
            <w:tcW w:w="1276" w:type="dxa"/>
            <w:tcBorders>
              <w:top w:val="single" w:sz="4" w:space="0" w:color="auto"/>
              <w:left w:val="single" w:sz="4" w:space="0" w:color="auto"/>
              <w:bottom w:val="single" w:sz="4" w:space="0" w:color="auto"/>
              <w:right w:val="single" w:sz="4" w:space="0" w:color="auto"/>
            </w:tcBorders>
            <w:hideMark/>
          </w:tcPr>
          <w:p w14:paraId="4DA6DD1E" w14:textId="77777777" w:rsidR="007B108D" w:rsidRPr="00B55331" w:rsidRDefault="007B108D" w:rsidP="000315B4">
            <w:pPr>
              <w:pStyle w:val="TAC"/>
              <w:spacing w:line="256" w:lineRule="auto"/>
              <w:rPr>
                <w:rFonts w:ascii="Times New Roman" w:hAnsi="Times New Roman"/>
                <w:b/>
                <w:bCs/>
              </w:rPr>
            </w:pPr>
            <w:r w:rsidRPr="00B55331">
              <w:rPr>
                <w:rFonts w:ascii="Times New Roman" w:hAnsi="Times New Roman"/>
                <w:b/>
                <w:bCs/>
              </w:rPr>
              <w:t>0.5</w:t>
            </w:r>
          </w:p>
        </w:tc>
        <w:tc>
          <w:tcPr>
            <w:tcW w:w="2727" w:type="dxa"/>
            <w:tcBorders>
              <w:top w:val="single" w:sz="4" w:space="0" w:color="auto"/>
              <w:left w:val="single" w:sz="4" w:space="0" w:color="auto"/>
              <w:bottom w:val="single" w:sz="4" w:space="0" w:color="auto"/>
              <w:right w:val="single" w:sz="4" w:space="0" w:color="auto"/>
            </w:tcBorders>
            <w:hideMark/>
          </w:tcPr>
          <w:p w14:paraId="157DA736" w14:textId="77777777" w:rsidR="007B108D" w:rsidRPr="00B55331" w:rsidRDefault="007B108D" w:rsidP="000315B4">
            <w:pPr>
              <w:pStyle w:val="TAC"/>
              <w:spacing w:line="256" w:lineRule="auto"/>
              <w:rPr>
                <w:rFonts w:ascii="Times New Roman" w:hAnsi="Times New Roman"/>
                <w:b/>
                <w:bCs/>
                <w:lang w:eastAsia="zh-CN"/>
              </w:rPr>
            </w:pPr>
            <w:r w:rsidRPr="00B55331">
              <w:rPr>
                <w:rFonts w:ascii="Times New Roman" w:hAnsi="Times New Roman"/>
                <w:b/>
                <w:bCs/>
                <w:lang w:eastAsia="zh-CN"/>
              </w:rPr>
              <w:t>[1]</w:t>
            </w:r>
          </w:p>
        </w:tc>
      </w:tr>
      <w:tr w:rsidR="007B108D" w:rsidRPr="00B55331" w14:paraId="16109126" w14:textId="77777777" w:rsidTr="000315B4">
        <w:trPr>
          <w:jc w:val="center"/>
        </w:trPr>
        <w:tc>
          <w:tcPr>
            <w:tcW w:w="852" w:type="dxa"/>
            <w:tcBorders>
              <w:top w:val="single" w:sz="4" w:space="0" w:color="auto"/>
              <w:left w:val="single" w:sz="4" w:space="0" w:color="auto"/>
              <w:bottom w:val="single" w:sz="4" w:space="0" w:color="auto"/>
              <w:right w:val="single" w:sz="4" w:space="0" w:color="auto"/>
            </w:tcBorders>
            <w:hideMark/>
          </w:tcPr>
          <w:p w14:paraId="44F84549" w14:textId="77777777" w:rsidR="007B108D" w:rsidRPr="00B55331" w:rsidRDefault="007B108D" w:rsidP="000315B4">
            <w:pPr>
              <w:pStyle w:val="TAC"/>
              <w:spacing w:line="256" w:lineRule="auto"/>
              <w:rPr>
                <w:rFonts w:ascii="Times New Roman" w:hAnsi="Times New Roman"/>
                <w:b/>
                <w:bCs/>
              </w:rPr>
            </w:pPr>
            <w:r w:rsidRPr="00B55331">
              <w:rPr>
                <w:rFonts w:ascii="Times New Roman" w:hAnsi="Times New Roman"/>
                <w:b/>
                <w:bCs/>
              </w:rPr>
              <w:t>2</w:t>
            </w:r>
          </w:p>
        </w:tc>
        <w:tc>
          <w:tcPr>
            <w:tcW w:w="1276" w:type="dxa"/>
            <w:tcBorders>
              <w:top w:val="single" w:sz="4" w:space="0" w:color="auto"/>
              <w:left w:val="single" w:sz="4" w:space="0" w:color="auto"/>
              <w:bottom w:val="single" w:sz="4" w:space="0" w:color="auto"/>
              <w:right w:val="single" w:sz="4" w:space="0" w:color="auto"/>
            </w:tcBorders>
            <w:hideMark/>
          </w:tcPr>
          <w:p w14:paraId="0386EB19" w14:textId="77777777" w:rsidR="007B108D" w:rsidRPr="00B55331" w:rsidRDefault="007B108D" w:rsidP="000315B4">
            <w:pPr>
              <w:pStyle w:val="TAC"/>
              <w:spacing w:line="256" w:lineRule="auto"/>
              <w:rPr>
                <w:rFonts w:ascii="Times New Roman" w:hAnsi="Times New Roman"/>
                <w:b/>
                <w:bCs/>
              </w:rPr>
            </w:pPr>
            <w:r w:rsidRPr="00B55331">
              <w:rPr>
                <w:rFonts w:ascii="Times New Roman" w:hAnsi="Times New Roman"/>
                <w:b/>
                <w:bCs/>
              </w:rPr>
              <w:t>0.25</w:t>
            </w:r>
            <w:r w:rsidRPr="00B55331">
              <w:rPr>
                <w:rFonts w:ascii="Times New Roman" w:hAnsi="Times New Roman"/>
                <w:b/>
                <w:bCs/>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14:paraId="69F5CEEF" w14:textId="77777777" w:rsidR="007B108D" w:rsidRPr="00B55331" w:rsidRDefault="007B108D" w:rsidP="000315B4">
            <w:pPr>
              <w:pStyle w:val="TAC"/>
              <w:spacing w:line="256" w:lineRule="auto"/>
              <w:rPr>
                <w:rFonts w:ascii="Times New Roman" w:hAnsi="Times New Roman"/>
                <w:b/>
                <w:bCs/>
                <w:lang w:eastAsia="zh-CN"/>
              </w:rPr>
            </w:pPr>
            <w:r w:rsidRPr="00B55331">
              <w:rPr>
                <w:rFonts w:ascii="Times New Roman" w:hAnsi="Times New Roman"/>
                <w:b/>
                <w:bCs/>
                <w:lang w:eastAsia="zh-CN"/>
              </w:rPr>
              <w:t>[2]</w:t>
            </w:r>
          </w:p>
        </w:tc>
      </w:tr>
      <w:tr w:rsidR="007B108D" w:rsidRPr="00B55331" w14:paraId="02B77B88" w14:textId="77777777" w:rsidTr="000315B4">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14:paraId="149D2EFB" w14:textId="77777777" w:rsidR="007B108D" w:rsidRPr="00B55331" w:rsidRDefault="007B108D" w:rsidP="000315B4">
            <w:pPr>
              <w:pStyle w:val="TAN"/>
              <w:spacing w:line="256" w:lineRule="auto"/>
              <w:rPr>
                <w:rFonts w:ascii="Times New Roman" w:hAnsi="Times New Roman"/>
                <w:b/>
                <w:bCs/>
              </w:rPr>
            </w:pPr>
            <w:r w:rsidRPr="00B55331">
              <w:rPr>
                <w:rFonts w:ascii="Times New Roman" w:hAnsi="Times New Roman"/>
                <w:b/>
                <w:bCs/>
              </w:rPr>
              <w:t>Note 1:</w:t>
            </w:r>
            <w:r w:rsidRPr="00B55331">
              <w:rPr>
                <w:rFonts w:ascii="Times New Roman" w:hAnsi="Times New Roman"/>
                <w:b/>
                <w:bCs/>
              </w:rPr>
              <w:tab/>
            </w:r>
            <w:r w:rsidRPr="00B55331">
              <w:rPr>
                <w:rFonts w:ascii="Times New Roman" w:hAnsi="Times New Roman"/>
                <w:b/>
                <w:bCs/>
                <w:lang w:eastAsia="zh-CN"/>
              </w:rPr>
              <w:t xml:space="preserve">The same </w:t>
            </w:r>
            <w:r w:rsidRPr="00B55331">
              <w:rPr>
                <w:rFonts w:ascii="Times New Roman" w:hAnsi="Times New Roman"/>
                <w:b/>
                <w:bCs/>
              </w:rPr>
              <w:t>SCS</w:t>
            </w:r>
            <w:r w:rsidRPr="00B55331">
              <w:rPr>
                <w:rFonts w:ascii="Times New Roman" w:hAnsi="Times New Roman"/>
                <w:b/>
                <w:bCs/>
                <w:lang w:eastAsia="zh-CN"/>
              </w:rPr>
              <w:t xml:space="preserve"> of source cell and target cell is assumed</w:t>
            </w:r>
            <w:r w:rsidRPr="00B55331">
              <w:rPr>
                <w:rFonts w:ascii="Times New Roman" w:hAnsi="Times New Roman"/>
                <w:b/>
                <w:bCs/>
              </w:rPr>
              <w:t>.</w:t>
            </w:r>
          </w:p>
          <w:p w14:paraId="6D20144B" w14:textId="77777777" w:rsidR="007B108D" w:rsidRPr="00B55331" w:rsidRDefault="007B108D" w:rsidP="000315B4">
            <w:pPr>
              <w:pStyle w:val="TAN"/>
              <w:spacing w:line="256" w:lineRule="auto"/>
              <w:rPr>
                <w:rFonts w:ascii="Times New Roman" w:hAnsi="Times New Roman"/>
                <w:b/>
                <w:bCs/>
              </w:rPr>
            </w:pPr>
            <w:r w:rsidRPr="00B55331">
              <w:rPr>
                <w:rFonts w:ascii="Times New Roman" w:hAnsi="Times New Roman"/>
                <w:b/>
                <w:bCs/>
              </w:rPr>
              <w:t>Note 2:</w:t>
            </w:r>
            <w:r w:rsidRPr="00B55331">
              <w:rPr>
                <w:rFonts w:ascii="Times New Roman" w:hAnsi="Times New Roman"/>
                <w:b/>
                <w:bCs/>
              </w:rPr>
              <w:tab/>
            </w:r>
            <w:r w:rsidRPr="00B55331">
              <w:rPr>
                <w:rFonts w:ascii="Times New Roman" w:hAnsi="Times New Roman"/>
                <w:b/>
                <w:bCs/>
                <w:lang w:eastAsia="zh-CN"/>
              </w:rPr>
              <w:t>Both source cell and target cell is on FR1.</w:t>
            </w:r>
          </w:p>
        </w:tc>
      </w:tr>
    </w:tbl>
    <w:p w14:paraId="5EE8396E" w14:textId="77777777" w:rsidR="007B108D" w:rsidRPr="007B108D" w:rsidRDefault="007B108D" w:rsidP="00FC649F">
      <w:pPr>
        <w:rPr>
          <w:lang w:eastAsia="zh-CN"/>
        </w:rPr>
      </w:pPr>
    </w:p>
    <w:p w14:paraId="7B016D4B" w14:textId="349E8800" w:rsidR="007B108D" w:rsidRDefault="007B108D" w:rsidP="00FC649F">
      <w:pPr>
        <w:rPr>
          <w:lang w:eastAsia="zh-CN"/>
        </w:rPr>
      </w:pPr>
      <w:r>
        <w:rPr>
          <w:lang w:eastAsia="zh-CN"/>
        </w:rPr>
        <w:fldChar w:fldCharType="begin"/>
      </w:r>
      <w:r>
        <w:rPr>
          <w:lang w:eastAsia="zh-CN"/>
        </w:rPr>
        <w:instrText xml:space="preserve"> REF _Ref32322899 \h </w:instrText>
      </w:r>
      <w:r>
        <w:rPr>
          <w:lang w:eastAsia="zh-CN"/>
        </w:rPr>
      </w:r>
      <w:r>
        <w:rPr>
          <w:lang w:eastAsia="zh-CN"/>
        </w:rPr>
        <w:fldChar w:fldCharType="separate"/>
      </w:r>
      <w:r w:rsidRPr="007B108D">
        <w:rPr>
          <w:b/>
          <w:bCs/>
        </w:rPr>
        <w:t xml:space="preserve">Observation </w:t>
      </w:r>
      <w:r w:rsidRPr="007B108D">
        <w:rPr>
          <w:b/>
          <w:bCs/>
          <w:noProof/>
        </w:rPr>
        <w:t>1</w:t>
      </w:r>
      <w:r w:rsidRPr="007B108D">
        <w:rPr>
          <w:b/>
          <w:bCs/>
        </w:rPr>
        <w:t>: small A3 offset (e.g. -1dB~1dB) can benefit the intra-frequency DAPS handover.</w:t>
      </w:r>
      <w:r>
        <w:rPr>
          <w:lang w:eastAsia="zh-CN"/>
        </w:rPr>
        <w:fldChar w:fldCharType="end"/>
      </w:r>
    </w:p>
    <w:p w14:paraId="666C7734" w14:textId="65F27692" w:rsidR="007B108D" w:rsidRDefault="007B108D" w:rsidP="00FC649F">
      <w:pPr>
        <w:rPr>
          <w:lang w:eastAsia="zh-CN"/>
        </w:rPr>
      </w:pPr>
      <w:r>
        <w:rPr>
          <w:lang w:eastAsia="zh-CN"/>
        </w:rPr>
        <w:fldChar w:fldCharType="begin"/>
      </w:r>
      <w:r>
        <w:rPr>
          <w:lang w:eastAsia="zh-CN"/>
        </w:rPr>
        <w:instrText xml:space="preserve"> REF _Ref32322893 \h </w:instrText>
      </w:r>
      <w:r>
        <w:rPr>
          <w:lang w:eastAsia="zh-CN"/>
        </w:rPr>
      </w:r>
      <w:r>
        <w:rPr>
          <w:lang w:eastAsia="zh-CN"/>
        </w:rPr>
        <w:fldChar w:fldCharType="separate"/>
      </w:r>
      <w:r w:rsidRPr="007B108D">
        <w:rPr>
          <w:b/>
          <w:bCs/>
        </w:rPr>
        <w:t xml:space="preserve">Proposal </w:t>
      </w:r>
      <w:r w:rsidRPr="007B108D">
        <w:rPr>
          <w:b/>
          <w:bCs/>
          <w:noProof/>
        </w:rPr>
        <w:t>2</w:t>
      </w:r>
      <w:r w:rsidRPr="007B108D">
        <w:rPr>
          <w:b/>
          <w:bCs/>
        </w:rPr>
        <w:t>: add the following side condition in RRM requirement for intra-frequency DAPS handover: power imbalance between the two cells should be within [3] dB.</w:t>
      </w:r>
      <w:r>
        <w:rPr>
          <w:lang w:eastAsia="zh-CN"/>
        </w:rPr>
        <w:fldChar w:fldCharType="end"/>
      </w:r>
    </w:p>
    <w:p w14:paraId="426F3346" w14:textId="6F725685" w:rsidR="00456024" w:rsidRPr="00456024" w:rsidRDefault="00456024" w:rsidP="000B5E8E">
      <w:pPr>
        <w:rPr>
          <w:b/>
          <w:lang w:eastAsia="zh-CN"/>
        </w:rPr>
      </w:pPr>
    </w:p>
    <w:p w14:paraId="4C0D287F" w14:textId="1AF1330D" w:rsidR="003B7888" w:rsidRDefault="003B7888" w:rsidP="003B7888">
      <w:pPr>
        <w:pStyle w:val="1"/>
      </w:pPr>
      <w:r>
        <w:t>4</w:t>
      </w:r>
      <w:r>
        <w:tab/>
        <w:t>References</w:t>
      </w:r>
    </w:p>
    <w:p w14:paraId="73246087" w14:textId="2D661685" w:rsidR="00E26F7C" w:rsidRDefault="00347DB1" w:rsidP="00347DB1">
      <w:pPr>
        <w:pStyle w:val="af3"/>
        <w:numPr>
          <w:ilvl w:val="0"/>
          <w:numId w:val="18"/>
        </w:numPr>
      </w:pPr>
      <w:r>
        <w:rPr>
          <w:lang w:eastAsia="zh-CN"/>
        </w:rPr>
        <w:t>R4-191</w:t>
      </w:r>
      <w:r w:rsidR="001954C0">
        <w:rPr>
          <w:lang w:eastAsia="zh-CN"/>
        </w:rPr>
        <w:t>5917</w:t>
      </w:r>
      <w:r>
        <w:rPr>
          <w:lang w:eastAsia="zh-CN"/>
        </w:rPr>
        <w:t xml:space="preserve">, </w:t>
      </w:r>
      <w:r w:rsidR="001954C0" w:rsidRPr="001954C0">
        <w:rPr>
          <w:lang w:eastAsia="zh-CN"/>
        </w:rPr>
        <w:t>ad-hoc for LTE/NR mobility enhancement</w:t>
      </w:r>
      <w:r w:rsidR="001954C0">
        <w:rPr>
          <w:lang w:eastAsia="zh-CN"/>
        </w:rPr>
        <w:t>,</w:t>
      </w:r>
      <w:r w:rsidR="003F33DF">
        <w:rPr>
          <w:lang w:eastAsia="zh-CN"/>
        </w:rPr>
        <w:t xml:space="preserve"> Intel</w:t>
      </w:r>
    </w:p>
    <w:p w14:paraId="7DA533E4" w14:textId="5C7F2D15" w:rsidR="00F42785" w:rsidRDefault="00F42785" w:rsidP="00F42785">
      <w:pPr>
        <w:pStyle w:val="af3"/>
        <w:numPr>
          <w:ilvl w:val="0"/>
          <w:numId w:val="18"/>
        </w:numPr>
      </w:pPr>
      <w:r w:rsidRPr="00F42785">
        <w:t>R</w:t>
      </w:r>
      <w:r w:rsidR="001954C0">
        <w:t>4</w:t>
      </w:r>
      <w:r w:rsidRPr="00F42785">
        <w:t>-1913</w:t>
      </w:r>
      <w:r w:rsidR="001954C0">
        <w:t>43</w:t>
      </w:r>
      <w:r w:rsidRPr="00F42785">
        <w:t>6</w:t>
      </w:r>
      <w:r>
        <w:t xml:space="preserve">, </w:t>
      </w:r>
      <w:r w:rsidR="001954C0" w:rsidRPr="001954C0">
        <w:t>Way forward on NR mobility enhancement</w:t>
      </w:r>
      <w:r>
        <w:t xml:space="preserve">, </w:t>
      </w:r>
      <w:r w:rsidR="001954C0">
        <w:t>Intel</w:t>
      </w:r>
    </w:p>
    <w:sectPr w:rsidR="00F42785"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6914C" w14:textId="77777777" w:rsidR="007E7E88" w:rsidRDefault="007E7E88" w:rsidP="002B3503">
      <w:pPr>
        <w:spacing w:after="0"/>
      </w:pPr>
      <w:r>
        <w:separator/>
      </w:r>
    </w:p>
  </w:endnote>
  <w:endnote w:type="continuationSeparator" w:id="0">
    <w:p w14:paraId="4E1418A6" w14:textId="77777777" w:rsidR="007E7E88" w:rsidRDefault="007E7E8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41571" w14:textId="77777777" w:rsidR="007E7E88" w:rsidRDefault="007E7E88" w:rsidP="002B3503">
      <w:pPr>
        <w:spacing w:after="0"/>
      </w:pPr>
      <w:r>
        <w:separator/>
      </w:r>
    </w:p>
  </w:footnote>
  <w:footnote w:type="continuationSeparator" w:id="0">
    <w:p w14:paraId="641B8A38" w14:textId="77777777" w:rsidR="007E7E88" w:rsidRDefault="007E7E8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02C"/>
    <w:multiLevelType w:val="hybridMultilevel"/>
    <w:tmpl w:val="F8BE3C24"/>
    <w:lvl w:ilvl="0" w:tplc="83E8FB88">
      <w:start w:val="1"/>
      <w:numFmt w:val="bullet"/>
      <w:lvlText w:val="•"/>
      <w:lvlJc w:val="left"/>
      <w:pPr>
        <w:tabs>
          <w:tab w:val="num" w:pos="720"/>
        </w:tabs>
        <w:ind w:left="720" w:hanging="360"/>
      </w:pPr>
      <w:rPr>
        <w:rFonts w:ascii="Arial" w:hAnsi="Arial" w:hint="default"/>
      </w:rPr>
    </w:lvl>
    <w:lvl w:ilvl="1" w:tplc="25A6ADB4" w:tentative="1">
      <w:start w:val="1"/>
      <w:numFmt w:val="bullet"/>
      <w:lvlText w:val="•"/>
      <w:lvlJc w:val="left"/>
      <w:pPr>
        <w:tabs>
          <w:tab w:val="num" w:pos="1440"/>
        </w:tabs>
        <w:ind w:left="1440" w:hanging="360"/>
      </w:pPr>
      <w:rPr>
        <w:rFonts w:ascii="Arial" w:hAnsi="Arial" w:hint="default"/>
      </w:rPr>
    </w:lvl>
    <w:lvl w:ilvl="2" w:tplc="4836CA22" w:tentative="1">
      <w:start w:val="1"/>
      <w:numFmt w:val="bullet"/>
      <w:lvlText w:val="•"/>
      <w:lvlJc w:val="left"/>
      <w:pPr>
        <w:tabs>
          <w:tab w:val="num" w:pos="2160"/>
        </w:tabs>
        <w:ind w:left="2160" w:hanging="360"/>
      </w:pPr>
      <w:rPr>
        <w:rFonts w:ascii="Arial" w:hAnsi="Arial" w:hint="default"/>
      </w:rPr>
    </w:lvl>
    <w:lvl w:ilvl="3" w:tplc="F34658E8" w:tentative="1">
      <w:start w:val="1"/>
      <w:numFmt w:val="bullet"/>
      <w:lvlText w:val="•"/>
      <w:lvlJc w:val="left"/>
      <w:pPr>
        <w:tabs>
          <w:tab w:val="num" w:pos="2880"/>
        </w:tabs>
        <w:ind w:left="2880" w:hanging="360"/>
      </w:pPr>
      <w:rPr>
        <w:rFonts w:ascii="Arial" w:hAnsi="Arial" w:hint="default"/>
      </w:rPr>
    </w:lvl>
    <w:lvl w:ilvl="4" w:tplc="4CAA89E6" w:tentative="1">
      <w:start w:val="1"/>
      <w:numFmt w:val="bullet"/>
      <w:lvlText w:val="•"/>
      <w:lvlJc w:val="left"/>
      <w:pPr>
        <w:tabs>
          <w:tab w:val="num" w:pos="3600"/>
        </w:tabs>
        <w:ind w:left="3600" w:hanging="360"/>
      </w:pPr>
      <w:rPr>
        <w:rFonts w:ascii="Arial" w:hAnsi="Arial" w:hint="default"/>
      </w:rPr>
    </w:lvl>
    <w:lvl w:ilvl="5" w:tplc="DB6434BA" w:tentative="1">
      <w:start w:val="1"/>
      <w:numFmt w:val="bullet"/>
      <w:lvlText w:val="•"/>
      <w:lvlJc w:val="left"/>
      <w:pPr>
        <w:tabs>
          <w:tab w:val="num" w:pos="4320"/>
        </w:tabs>
        <w:ind w:left="4320" w:hanging="360"/>
      </w:pPr>
      <w:rPr>
        <w:rFonts w:ascii="Arial" w:hAnsi="Arial" w:hint="default"/>
      </w:rPr>
    </w:lvl>
    <w:lvl w:ilvl="6" w:tplc="3908706A" w:tentative="1">
      <w:start w:val="1"/>
      <w:numFmt w:val="bullet"/>
      <w:lvlText w:val="•"/>
      <w:lvlJc w:val="left"/>
      <w:pPr>
        <w:tabs>
          <w:tab w:val="num" w:pos="5040"/>
        </w:tabs>
        <w:ind w:left="5040" w:hanging="360"/>
      </w:pPr>
      <w:rPr>
        <w:rFonts w:ascii="Arial" w:hAnsi="Arial" w:hint="default"/>
      </w:rPr>
    </w:lvl>
    <w:lvl w:ilvl="7" w:tplc="107E26F2" w:tentative="1">
      <w:start w:val="1"/>
      <w:numFmt w:val="bullet"/>
      <w:lvlText w:val="•"/>
      <w:lvlJc w:val="left"/>
      <w:pPr>
        <w:tabs>
          <w:tab w:val="num" w:pos="5760"/>
        </w:tabs>
        <w:ind w:left="5760" w:hanging="360"/>
      </w:pPr>
      <w:rPr>
        <w:rFonts w:ascii="Arial" w:hAnsi="Arial" w:hint="default"/>
      </w:rPr>
    </w:lvl>
    <w:lvl w:ilvl="8" w:tplc="996A09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925D1"/>
    <w:multiLevelType w:val="hybridMultilevel"/>
    <w:tmpl w:val="FF7AAC9E"/>
    <w:lvl w:ilvl="0" w:tplc="DF86B180">
      <w:start w:val="1"/>
      <w:numFmt w:val="bullet"/>
      <w:lvlText w:val=""/>
      <w:lvlJc w:val="left"/>
      <w:pPr>
        <w:tabs>
          <w:tab w:val="num" w:pos="720"/>
        </w:tabs>
        <w:ind w:left="720" w:hanging="360"/>
      </w:pPr>
      <w:rPr>
        <w:rFonts w:ascii="Wingdings" w:hAnsi="Wingdings" w:hint="default"/>
      </w:rPr>
    </w:lvl>
    <w:lvl w:ilvl="1" w:tplc="FD1CBF66" w:tentative="1">
      <w:start w:val="1"/>
      <w:numFmt w:val="bullet"/>
      <w:lvlText w:val=""/>
      <w:lvlJc w:val="left"/>
      <w:pPr>
        <w:tabs>
          <w:tab w:val="num" w:pos="1440"/>
        </w:tabs>
        <w:ind w:left="1440" w:hanging="360"/>
      </w:pPr>
      <w:rPr>
        <w:rFonts w:ascii="Wingdings" w:hAnsi="Wingdings" w:hint="default"/>
      </w:rPr>
    </w:lvl>
    <w:lvl w:ilvl="2" w:tplc="4CD88D46" w:tentative="1">
      <w:start w:val="1"/>
      <w:numFmt w:val="bullet"/>
      <w:lvlText w:val=""/>
      <w:lvlJc w:val="left"/>
      <w:pPr>
        <w:tabs>
          <w:tab w:val="num" w:pos="2160"/>
        </w:tabs>
        <w:ind w:left="2160" w:hanging="360"/>
      </w:pPr>
      <w:rPr>
        <w:rFonts w:ascii="Wingdings" w:hAnsi="Wingdings" w:hint="default"/>
      </w:rPr>
    </w:lvl>
    <w:lvl w:ilvl="3" w:tplc="2C9E1046" w:tentative="1">
      <w:start w:val="1"/>
      <w:numFmt w:val="bullet"/>
      <w:lvlText w:val=""/>
      <w:lvlJc w:val="left"/>
      <w:pPr>
        <w:tabs>
          <w:tab w:val="num" w:pos="2880"/>
        </w:tabs>
        <w:ind w:left="2880" w:hanging="360"/>
      </w:pPr>
      <w:rPr>
        <w:rFonts w:ascii="Wingdings" w:hAnsi="Wingdings" w:hint="default"/>
      </w:rPr>
    </w:lvl>
    <w:lvl w:ilvl="4" w:tplc="A4364A5A" w:tentative="1">
      <w:start w:val="1"/>
      <w:numFmt w:val="bullet"/>
      <w:lvlText w:val=""/>
      <w:lvlJc w:val="left"/>
      <w:pPr>
        <w:tabs>
          <w:tab w:val="num" w:pos="3600"/>
        </w:tabs>
        <w:ind w:left="3600" w:hanging="360"/>
      </w:pPr>
      <w:rPr>
        <w:rFonts w:ascii="Wingdings" w:hAnsi="Wingdings" w:hint="default"/>
      </w:rPr>
    </w:lvl>
    <w:lvl w:ilvl="5" w:tplc="B510BD52" w:tentative="1">
      <w:start w:val="1"/>
      <w:numFmt w:val="bullet"/>
      <w:lvlText w:val=""/>
      <w:lvlJc w:val="left"/>
      <w:pPr>
        <w:tabs>
          <w:tab w:val="num" w:pos="4320"/>
        </w:tabs>
        <w:ind w:left="4320" w:hanging="360"/>
      </w:pPr>
      <w:rPr>
        <w:rFonts w:ascii="Wingdings" w:hAnsi="Wingdings" w:hint="default"/>
      </w:rPr>
    </w:lvl>
    <w:lvl w:ilvl="6" w:tplc="68D4FDFA" w:tentative="1">
      <w:start w:val="1"/>
      <w:numFmt w:val="bullet"/>
      <w:lvlText w:val=""/>
      <w:lvlJc w:val="left"/>
      <w:pPr>
        <w:tabs>
          <w:tab w:val="num" w:pos="5040"/>
        </w:tabs>
        <w:ind w:left="5040" w:hanging="360"/>
      </w:pPr>
      <w:rPr>
        <w:rFonts w:ascii="Wingdings" w:hAnsi="Wingdings" w:hint="default"/>
      </w:rPr>
    </w:lvl>
    <w:lvl w:ilvl="7" w:tplc="F54649AC" w:tentative="1">
      <w:start w:val="1"/>
      <w:numFmt w:val="bullet"/>
      <w:lvlText w:val=""/>
      <w:lvlJc w:val="left"/>
      <w:pPr>
        <w:tabs>
          <w:tab w:val="num" w:pos="5760"/>
        </w:tabs>
        <w:ind w:left="5760" w:hanging="360"/>
      </w:pPr>
      <w:rPr>
        <w:rFonts w:ascii="Wingdings" w:hAnsi="Wingdings" w:hint="default"/>
      </w:rPr>
    </w:lvl>
    <w:lvl w:ilvl="8" w:tplc="B9FEBC1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86656AD"/>
    <w:multiLevelType w:val="hybridMultilevel"/>
    <w:tmpl w:val="DB8E81B2"/>
    <w:lvl w:ilvl="0" w:tplc="197CFBFE">
      <w:start w:val="1"/>
      <w:numFmt w:val="bullet"/>
      <w:lvlText w:val="•"/>
      <w:lvlJc w:val="left"/>
      <w:pPr>
        <w:tabs>
          <w:tab w:val="num" w:pos="720"/>
        </w:tabs>
        <w:ind w:left="720" w:hanging="360"/>
      </w:pPr>
      <w:rPr>
        <w:rFonts w:ascii="Arial" w:hAnsi="Arial" w:hint="default"/>
      </w:rPr>
    </w:lvl>
    <w:lvl w:ilvl="1" w:tplc="CE122202" w:tentative="1">
      <w:start w:val="1"/>
      <w:numFmt w:val="bullet"/>
      <w:lvlText w:val="•"/>
      <w:lvlJc w:val="left"/>
      <w:pPr>
        <w:tabs>
          <w:tab w:val="num" w:pos="1440"/>
        </w:tabs>
        <w:ind w:left="1440" w:hanging="360"/>
      </w:pPr>
      <w:rPr>
        <w:rFonts w:ascii="Arial" w:hAnsi="Arial" w:hint="default"/>
      </w:rPr>
    </w:lvl>
    <w:lvl w:ilvl="2" w:tplc="FBBC165A" w:tentative="1">
      <w:start w:val="1"/>
      <w:numFmt w:val="bullet"/>
      <w:lvlText w:val="•"/>
      <w:lvlJc w:val="left"/>
      <w:pPr>
        <w:tabs>
          <w:tab w:val="num" w:pos="2160"/>
        </w:tabs>
        <w:ind w:left="2160" w:hanging="360"/>
      </w:pPr>
      <w:rPr>
        <w:rFonts w:ascii="Arial" w:hAnsi="Arial" w:hint="default"/>
      </w:rPr>
    </w:lvl>
    <w:lvl w:ilvl="3" w:tplc="FA66C1DA" w:tentative="1">
      <w:start w:val="1"/>
      <w:numFmt w:val="bullet"/>
      <w:lvlText w:val="•"/>
      <w:lvlJc w:val="left"/>
      <w:pPr>
        <w:tabs>
          <w:tab w:val="num" w:pos="2880"/>
        </w:tabs>
        <w:ind w:left="2880" w:hanging="360"/>
      </w:pPr>
      <w:rPr>
        <w:rFonts w:ascii="Arial" w:hAnsi="Arial" w:hint="default"/>
      </w:rPr>
    </w:lvl>
    <w:lvl w:ilvl="4" w:tplc="6F826118" w:tentative="1">
      <w:start w:val="1"/>
      <w:numFmt w:val="bullet"/>
      <w:lvlText w:val="•"/>
      <w:lvlJc w:val="left"/>
      <w:pPr>
        <w:tabs>
          <w:tab w:val="num" w:pos="3600"/>
        </w:tabs>
        <w:ind w:left="3600" w:hanging="360"/>
      </w:pPr>
      <w:rPr>
        <w:rFonts w:ascii="Arial" w:hAnsi="Arial" w:hint="default"/>
      </w:rPr>
    </w:lvl>
    <w:lvl w:ilvl="5" w:tplc="3BFCC3A0" w:tentative="1">
      <w:start w:val="1"/>
      <w:numFmt w:val="bullet"/>
      <w:lvlText w:val="•"/>
      <w:lvlJc w:val="left"/>
      <w:pPr>
        <w:tabs>
          <w:tab w:val="num" w:pos="4320"/>
        </w:tabs>
        <w:ind w:left="4320" w:hanging="360"/>
      </w:pPr>
      <w:rPr>
        <w:rFonts w:ascii="Arial" w:hAnsi="Arial" w:hint="default"/>
      </w:rPr>
    </w:lvl>
    <w:lvl w:ilvl="6" w:tplc="582CE8B6" w:tentative="1">
      <w:start w:val="1"/>
      <w:numFmt w:val="bullet"/>
      <w:lvlText w:val="•"/>
      <w:lvlJc w:val="left"/>
      <w:pPr>
        <w:tabs>
          <w:tab w:val="num" w:pos="5040"/>
        </w:tabs>
        <w:ind w:left="5040" w:hanging="360"/>
      </w:pPr>
      <w:rPr>
        <w:rFonts w:ascii="Arial" w:hAnsi="Arial" w:hint="default"/>
      </w:rPr>
    </w:lvl>
    <w:lvl w:ilvl="7" w:tplc="4E08E762" w:tentative="1">
      <w:start w:val="1"/>
      <w:numFmt w:val="bullet"/>
      <w:lvlText w:val="•"/>
      <w:lvlJc w:val="left"/>
      <w:pPr>
        <w:tabs>
          <w:tab w:val="num" w:pos="5760"/>
        </w:tabs>
        <w:ind w:left="5760" w:hanging="360"/>
      </w:pPr>
      <w:rPr>
        <w:rFonts w:ascii="Arial" w:hAnsi="Arial" w:hint="default"/>
      </w:rPr>
    </w:lvl>
    <w:lvl w:ilvl="8" w:tplc="624432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170DAA"/>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B247FB"/>
    <w:multiLevelType w:val="hybridMultilevel"/>
    <w:tmpl w:val="098A6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2097A"/>
    <w:multiLevelType w:val="hybridMultilevel"/>
    <w:tmpl w:val="A1AE2ED8"/>
    <w:lvl w:ilvl="0" w:tplc="9370A1BA">
      <w:start w:val="1"/>
      <w:numFmt w:val="bullet"/>
      <w:lvlText w:val="•"/>
      <w:lvlJc w:val="left"/>
      <w:pPr>
        <w:tabs>
          <w:tab w:val="num" w:pos="720"/>
        </w:tabs>
        <w:ind w:left="720" w:hanging="360"/>
      </w:pPr>
      <w:rPr>
        <w:rFonts w:ascii="Arial" w:hAnsi="Arial" w:hint="default"/>
      </w:rPr>
    </w:lvl>
    <w:lvl w:ilvl="1" w:tplc="C5026208">
      <w:start w:val="1"/>
      <w:numFmt w:val="bullet"/>
      <w:lvlText w:val="•"/>
      <w:lvlJc w:val="left"/>
      <w:pPr>
        <w:tabs>
          <w:tab w:val="num" w:pos="1440"/>
        </w:tabs>
        <w:ind w:left="1440" w:hanging="360"/>
      </w:pPr>
      <w:rPr>
        <w:rFonts w:ascii="Arial" w:hAnsi="Arial" w:hint="default"/>
      </w:rPr>
    </w:lvl>
    <w:lvl w:ilvl="2" w:tplc="3DC08128" w:tentative="1">
      <w:start w:val="1"/>
      <w:numFmt w:val="bullet"/>
      <w:lvlText w:val="•"/>
      <w:lvlJc w:val="left"/>
      <w:pPr>
        <w:tabs>
          <w:tab w:val="num" w:pos="2160"/>
        </w:tabs>
        <w:ind w:left="2160" w:hanging="360"/>
      </w:pPr>
      <w:rPr>
        <w:rFonts w:ascii="Arial" w:hAnsi="Arial" w:hint="default"/>
      </w:rPr>
    </w:lvl>
    <w:lvl w:ilvl="3" w:tplc="607617D0" w:tentative="1">
      <w:start w:val="1"/>
      <w:numFmt w:val="bullet"/>
      <w:lvlText w:val="•"/>
      <w:lvlJc w:val="left"/>
      <w:pPr>
        <w:tabs>
          <w:tab w:val="num" w:pos="2880"/>
        </w:tabs>
        <w:ind w:left="2880" w:hanging="360"/>
      </w:pPr>
      <w:rPr>
        <w:rFonts w:ascii="Arial" w:hAnsi="Arial" w:hint="default"/>
      </w:rPr>
    </w:lvl>
    <w:lvl w:ilvl="4" w:tplc="DFAE98B4" w:tentative="1">
      <w:start w:val="1"/>
      <w:numFmt w:val="bullet"/>
      <w:lvlText w:val="•"/>
      <w:lvlJc w:val="left"/>
      <w:pPr>
        <w:tabs>
          <w:tab w:val="num" w:pos="3600"/>
        </w:tabs>
        <w:ind w:left="3600" w:hanging="360"/>
      </w:pPr>
      <w:rPr>
        <w:rFonts w:ascii="Arial" w:hAnsi="Arial" w:hint="default"/>
      </w:rPr>
    </w:lvl>
    <w:lvl w:ilvl="5" w:tplc="9FC006F8" w:tentative="1">
      <w:start w:val="1"/>
      <w:numFmt w:val="bullet"/>
      <w:lvlText w:val="•"/>
      <w:lvlJc w:val="left"/>
      <w:pPr>
        <w:tabs>
          <w:tab w:val="num" w:pos="4320"/>
        </w:tabs>
        <w:ind w:left="4320" w:hanging="360"/>
      </w:pPr>
      <w:rPr>
        <w:rFonts w:ascii="Arial" w:hAnsi="Arial" w:hint="default"/>
      </w:rPr>
    </w:lvl>
    <w:lvl w:ilvl="6" w:tplc="BC161E16" w:tentative="1">
      <w:start w:val="1"/>
      <w:numFmt w:val="bullet"/>
      <w:lvlText w:val="•"/>
      <w:lvlJc w:val="left"/>
      <w:pPr>
        <w:tabs>
          <w:tab w:val="num" w:pos="5040"/>
        </w:tabs>
        <w:ind w:left="5040" w:hanging="360"/>
      </w:pPr>
      <w:rPr>
        <w:rFonts w:ascii="Arial" w:hAnsi="Arial" w:hint="default"/>
      </w:rPr>
    </w:lvl>
    <w:lvl w:ilvl="7" w:tplc="93941AEC" w:tentative="1">
      <w:start w:val="1"/>
      <w:numFmt w:val="bullet"/>
      <w:lvlText w:val="•"/>
      <w:lvlJc w:val="left"/>
      <w:pPr>
        <w:tabs>
          <w:tab w:val="num" w:pos="5760"/>
        </w:tabs>
        <w:ind w:left="5760" w:hanging="360"/>
      </w:pPr>
      <w:rPr>
        <w:rFonts w:ascii="Arial" w:hAnsi="Arial" w:hint="default"/>
      </w:rPr>
    </w:lvl>
    <w:lvl w:ilvl="8" w:tplc="4C92CF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FD5190"/>
    <w:multiLevelType w:val="hybridMultilevel"/>
    <w:tmpl w:val="896C796A"/>
    <w:lvl w:ilvl="0" w:tplc="5C7ECBE2">
      <w:start w:val="1"/>
      <w:numFmt w:val="bullet"/>
      <w:lvlText w:val="•"/>
      <w:lvlJc w:val="left"/>
      <w:pPr>
        <w:tabs>
          <w:tab w:val="num" w:pos="720"/>
        </w:tabs>
        <w:ind w:left="720" w:hanging="360"/>
      </w:pPr>
      <w:rPr>
        <w:rFonts w:ascii="Arial" w:hAnsi="Arial" w:hint="default"/>
      </w:rPr>
    </w:lvl>
    <w:lvl w:ilvl="1" w:tplc="3C2AA3E0">
      <w:start w:val="110"/>
      <w:numFmt w:val="bullet"/>
      <w:lvlText w:val="–"/>
      <w:lvlJc w:val="left"/>
      <w:pPr>
        <w:tabs>
          <w:tab w:val="num" w:pos="1440"/>
        </w:tabs>
        <w:ind w:left="1440" w:hanging="360"/>
      </w:pPr>
      <w:rPr>
        <w:rFonts w:ascii="Arial" w:hAnsi="Arial" w:hint="default"/>
      </w:rPr>
    </w:lvl>
    <w:lvl w:ilvl="2" w:tplc="6B60A73A">
      <w:start w:val="110"/>
      <w:numFmt w:val="bullet"/>
      <w:lvlText w:val="•"/>
      <w:lvlJc w:val="left"/>
      <w:pPr>
        <w:tabs>
          <w:tab w:val="num" w:pos="2160"/>
        </w:tabs>
        <w:ind w:left="2160" w:hanging="360"/>
      </w:pPr>
      <w:rPr>
        <w:rFonts w:ascii="Arial" w:hAnsi="Arial" w:hint="default"/>
      </w:rPr>
    </w:lvl>
    <w:lvl w:ilvl="3" w:tplc="EA7A016E" w:tentative="1">
      <w:start w:val="1"/>
      <w:numFmt w:val="bullet"/>
      <w:lvlText w:val="•"/>
      <w:lvlJc w:val="left"/>
      <w:pPr>
        <w:tabs>
          <w:tab w:val="num" w:pos="2880"/>
        </w:tabs>
        <w:ind w:left="2880" w:hanging="360"/>
      </w:pPr>
      <w:rPr>
        <w:rFonts w:ascii="Arial" w:hAnsi="Arial" w:hint="default"/>
      </w:rPr>
    </w:lvl>
    <w:lvl w:ilvl="4" w:tplc="4B568060" w:tentative="1">
      <w:start w:val="1"/>
      <w:numFmt w:val="bullet"/>
      <w:lvlText w:val="•"/>
      <w:lvlJc w:val="left"/>
      <w:pPr>
        <w:tabs>
          <w:tab w:val="num" w:pos="3600"/>
        </w:tabs>
        <w:ind w:left="3600" w:hanging="360"/>
      </w:pPr>
      <w:rPr>
        <w:rFonts w:ascii="Arial" w:hAnsi="Arial" w:hint="default"/>
      </w:rPr>
    </w:lvl>
    <w:lvl w:ilvl="5" w:tplc="71D8DDAE" w:tentative="1">
      <w:start w:val="1"/>
      <w:numFmt w:val="bullet"/>
      <w:lvlText w:val="•"/>
      <w:lvlJc w:val="left"/>
      <w:pPr>
        <w:tabs>
          <w:tab w:val="num" w:pos="4320"/>
        </w:tabs>
        <w:ind w:left="4320" w:hanging="360"/>
      </w:pPr>
      <w:rPr>
        <w:rFonts w:ascii="Arial" w:hAnsi="Arial" w:hint="default"/>
      </w:rPr>
    </w:lvl>
    <w:lvl w:ilvl="6" w:tplc="0F185E6C" w:tentative="1">
      <w:start w:val="1"/>
      <w:numFmt w:val="bullet"/>
      <w:lvlText w:val="•"/>
      <w:lvlJc w:val="left"/>
      <w:pPr>
        <w:tabs>
          <w:tab w:val="num" w:pos="5040"/>
        </w:tabs>
        <w:ind w:left="5040" w:hanging="360"/>
      </w:pPr>
      <w:rPr>
        <w:rFonts w:ascii="Arial" w:hAnsi="Arial" w:hint="default"/>
      </w:rPr>
    </w:lvl>
    <w:lvl w:ilvl="7" w:tplc="CE449BCC" w:tentative="1">
      <w:start w:val="1"/>
      <w:numFmt w:val="bullet"/>
      <w:lvlText w:val="•"/>
      <w:lvlJc w:val="left"/>
      <w:pPr>
        <w:tabs>
          <w:tab w:val="num" w:pos="5760"/>
        </w:tabs>
        <w:ind w:left="5760" w:hanging="360"/>
      </w:pPr>
      <w:rPr>
        <w:rFonts w:ascii="Arial" w:hAnsi="Arial" w:hint="default"/>
      </w:rPr>
    </w:lvl>
    <w:lvl w:ilvl="8" w:tplc="8A348E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7E2C79"/>
    <w:multiLevelType w:val="hybridMultilevel"/>
    <w:tmpl w:val="BDFE545E"/>
    <w:lvl w:ilvl="0" w:tplc="EFD0A4C4">
      <w:start w:val="1"/>
      <w:numFmt w:val="bullet"/>
      <w:lvlText w:val=""/>
      <w:lvlJc w:val="left"/>
      <w:pPr>
        <w:tabs>
          <w:tab w:val="num" w:pos="360"/>
        </w:tabs>
        <w:ind w:left="360" w:hanging="360"/>
      </w:pPr>
      <w:rPr>
        <w:rFonts w:ascii="Wingdings" w:hAnsi="Wingdings" w:hint="default"/>
      </w:rPr>
    </w:lvl>
    <w:lvl w:ilvl="1" w:tplc="84F8C6D2" w:tentative="1">
      <w:start w:val="1"/>
      <w:numFmt w:val="bullet"/>
      <w:lvlText w:val=""/>
      <w:lvlJc w:val="left"/>
      <w:pPr>
        <w:tabs>
          <w:tab w:val="num" w:pos="1080"/>
        </w:tabs>
        <w:ind w:left="1080" w:hanging="360"/>
      </w:pPr>
      <w:rPr>
        <w:rFonts w:ascii="Wingdings" w:hAnsi="Wingdings" w:hint="default"/>
      </w:rPr>
    </w:lvl>
    <w:lvl w:ilvl="2" w:tplc="1D5EEAF8" w:tentative="1">
      <w:start w:val="1"/>
      <w:numFmt w:val="bullet"/>
      <w:lvlText w:val=""/>
      <w:lvlJc w:val="left"/>
      <w:pPr>
        <w:tabs>
          <w:tab w:val="num" w:pos="1800"/>
        </w:tabs>
        <w:ind w:left="1800" w:hanging="360"/>
      </w:pPr>
      <w:rPr>
        <w:rFonts w:ascii="Wingdings" w:hAnsi="Wingdings" w:hint="default"/>
      </w:rPr>
    </w:lvl>
    <w:lvl w:ilvl="3" w:tplc="BBC2A746" w:tentative="1">
      <w:start w:val="1"/>
      <w:numFmt w:val="bullet"/>
      <w:lvlText w:val=""/>
      <w:lvlJc w:val="left"/>
      <w:pPr>
        <w:tabs>
          <w:tab w:val="num" w:pos="2520"/>
        </w:tabs>
        <w:ind w:left="2520" w:hanging="360"/>
      </w:pPr>
      <w:rPr>
        <w:rFonts w:ascii="Wingdings" w:hAnsi="Wingdings" w:hint="default"/>
      </w:rPr>
    </w:lvl>
    <w:lvl w:ilvl="4" w:tplc="D4AEA588" w:tentative="1">
      <w:start w:val="1"/>
      <w:numFmt w:val="bullet"/>
      <w:lvlText w:val=""/>
      <w:lvlJc w:val="left"/>
      <w:pPr>
        <w:tabs>
          <w:tab w:val="num" w:pos="3240"/>
        </w:tabs>
        <w:ind w:left="3240" w:hanging="360"/>
      </w:pPr>
      <w:rPr>
        <w:rFonts w:ascii="Wingdings" w:hAnsi="Wingdings" w:hint="default"/>
      </w:rPr>
    </w:lvl>
    <w:lvl w:ilvl="5" w:tplc="C40C7678" w:tentative="1">
      <w:start w:val="1"/>
      <w:numFmt w:val="bullet"/>
      <w:lvlText w:val=""/>
      <w:lvlJc w:val="left"/>
      <w:pPr>
        <w:tabs>
          <w:tab w:val="num" w:pos="3960"/>
        </w:tabs>
        <w:ind w:left="3960" w:hanging="360"/>
      </w:pPr>
      <w:rPr>
        <w:rFonts w:ascii="Wingdings" w:hAnsi="Wingdings" w:hint="default"/>
      </w:rPr>
    </w:lvl>
    <w:lvl w:ilvl="6" w:tplc="351AA4CA" w:tentative="1">
      <w:start w:val="1"/>
      <w:numFmt w:val="bullet"/>
      <w:lvlText w:val=""/>
      <w:lvlJc w:val="left"/>
      <w:pPr>
        <w:tabs>
          <w:tab w:val="num" w:pos="4680"/>
        </w:tabs>
        <w:ind w:left="4680" w:hanging="360"/>
      </w:pPr>
      <w:rPr>
        <w:rFonts w:ascii="Wingdings" w:hAnsi="Wingdings" w:hint="default"/>
      </w:rPr>
    </w:lvl>
    <w:lvl w:ilvl="7" w:tplc="4CA2627C" w:tentative="1">
      <w:start w:val="1"/>
      <w:numFmt w:val="bullet"/>
      <w:lvlText w:val=""/>
      <w:lvlJc w:val="left"/>
      <w:pPr>
        <w:tabs>
          <w:tab w:val="num" w:pos="5400"/>
        </w:tabs>
        <w:ind w:left="5400" w:hanging="360"/>
      </w:pPr>
      <w:rPr>
        <w:rFonts w:ascii="Wingdings" w:hAnsi="Wingdings" w:hint="default"/>
      </w:rPr>
    </w:lvl>
    <w:lvl w:ilvl="8" w:tplc="C29C6C40"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4D404EE"/>
    <w:multiLevelType w:val="hybridMultilevel"/>
    <w:tmpl w:val="51663968"/>
    <w:lvl w:ilvl="0" w:tplc="845AE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8F678B"/>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61214F"/>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9610767"/>
    <w:multiLevelType w:val="hybridMultilevel"/>
    <w:tmpl w:val="CBA4C8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4FF1E01"/>
    <w:multiLevelType w:val="hybridMultilevel"/>
    <w:tmpl w:val="7786D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5A17ED"/>
    <w:multiLevelType w:val="hybridMultilevel"/>
    <w:tmpl w:val="AA1ED826"/>
    <w:lvl w:ilvl="0" w:tplc="F9C81F1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990ECD"/>
    <w:multiLevelType w:val="hybridMultilevel"/>
    <w:tmpl w:val="E228B538"/>
    <w:lvl w:ilvl="0" w:tplc="C366C7B2">
      <w:start w:val="1"/>
      <w:numFmt w:val="bullet"/>
      <w:lvlText w:val=""/>
      <w:lvlJc w:val="left"/>
      <w:pPr>
        <w:tabs>
          <w:tab w:val="num" w:pos="720"/>
        </w:tabs>
        <w:ind w:left="720" w:hanging="360"/>
      </w:pPr>
      <w:rPr>
        <w:rFonts w:ascii="Wingdings" w:hAnsi="Wingdings" w:hint="default"/>
      </w:rPr>
    </w:lvl>
    <w:lvl w:ilvl="1" w:tplc="B15470F0" w:tentative="1">
      <w:start w:val="1"/>
      <w:numFmt w:val="bullet"/>
      <w:lvlText w:val=""/>
      <w:lvlJc w:val="left"/>
      <w:pPr>
        <w:tabs>
          <w:tab w:val="num" w:pos="1440"/>
        </w:tabs>
        <w:ind w:left="1440" w:hanging="360"/>
      </w:pPr>
      <w:rPr>
        <w:rFonts w:ascii="Wingdings" w:hAnsi="Wingdings" w:hint="default"/>
      </w:rPr>
    </w:lvl>
    <w:lvl w:ilvl="2" w:tplc="47B8D886" w:tentative="1">
      <w:start w:val="1"/>
      <w:numFmt w:val="bullet"/>
      <w:lvlText w:val=""/>
      <w:lvlJc w:val="left"/>
      <w:pPr>
        <w:tabs>
          <w:tab w:val="num" w:pos="2160"/>
        </w:tabs>
        <w:ind w:left="2160" w:hanging="360"/>
      </w:pPr>
      <w:rPr>
        <w:rFonts w:ascii="Wingdings" w:hAnsi="Wingdings" w:hint="default"/>
      </w:rPr>
    </w:lvl>
    <w:lvl w:ilvl="3" w:tplc="1616BF88" w:tentative="1">
      <w:start w:val="1"/>
      <w:numFmt w:val="bullet"/>
      <w:lvlText w:val=""/>
      <w:lvlJc w:val="left"/>
      <w:pPr>
        <w:tabs>
          <w:tab w:val="num" w:pos="2880"/>
        </w:tabs>
        <w:ind w:left="2880" w:hanging="360"/>
      </w:pPr>
      <w:rPr>
        <w:rFonts w:ascii="Wingdings" w:hAnsi="Wingdings" w:hint="default"/>
      </w:rPr>
    </w:lvl>
    <w:lvl w:ilvl="4" w:tplc="3F668710" w:tentative="1">
      <w:start w:val="1"/>
      <w:numFmt w:val="bullet"/>
      <w:lvlText w:val=""/>
      <w:lvlJc w:val="left"/>
      <w:pPr>
        <w:tabs>
          <w:tab w:val="num" w:pos="3600"/>
        </w:tabs>
        <w:ind w:left="3600" w:hanging="360"/>
      </w:pPr>
      <w:rPr>
        <w:rFonts w:ascii="Wingdings" w:hAnsi="Wingdings" w:hint="default"/>
      </w:rPr>
    </w:lvl>
    <w:lvl w:ilvl="5" w:tplc="F9D4DB30" w:tentative="1">
      <w:start w:val="1"/>
      <w:numFmt w:val="bullet"/>
      <w:lvlText w:val=""/>
      <w:lvlJc w:val="left"/>
      <w:pPr>
        <w:tabs>
          <w:tab w:val="num" w:pos="4320"/>
        </w:tabs>
        <w:ind w:left="4320" w:hanging="360"/>
      </w:pPr>
      <w:rPr>
        <w:rFonts w:ascii="Wingdings" w:hAnsi="Wingdings" w:hint="default"/>
      </w:rPr>
    </w:lvl>
    <w:lvl w:ilvl="6" w:tplc="4A3A132E" w:tentative="1">
      <w:start w:val="1"/>
      <w:numFmt w:val="bullet"/>
      <w:lvlText w:val=""/>
      <w:lvlJc w:val="left"/>
      <w:pPr>
        <w:tabs>
          <w:tab w:val="num" w:pos="5040"/>
        </w:tabs>
        <w:ind w:left="5040" w:hanging="360"/>
      </w:pPr>
      <w:rPr>
        <w:rFonts w:ascii="Wingdings" w:hAnsi="Wingdings" w:hint="default"/>
      </w:rPr>
    </w:lvl>
    <w:lvl w:ilvl="7" w:tplc="2ECEDDE2" w:tentative="1">
      <w:start w:val="1"/>
      <w:numFmt w:val="bullet"/>
      <w:lvlText w:val=""/>
      <w:lvlJc w:val="left"/>
      <w:pPr>
        <w:tabs>
          <w:tab w:val="num" w:pos="5760"/>
        </w:tabs>
        <w:ind w:left="5760" w:hanging="360"/>
      </w:pPr>
      <w:rPr>
        <w:rFonts w:ascii="Wingdings" w:hAnsi="Wingdings" w:hint="default"/>
      </w:rPr>
    </w:lvl>
    <w:lvl w:ilvl="8" w:tplc="E7A2EB2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F6B1F"/>
    <w:multiLevelType w:val="hybridMultilevel"/>
    <w:tmpl w:val="A55089EC"/>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88046E"/>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D63AE9"/>
    <w:multiLevelType w:val="hybridMultilevel"/>
    <w:tmpl w:val="F5BA6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3C0A5D"/>
    <w:multiLevelType w:val="hybridMultilevel"/>
    <w:tmpl w:val="55565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AF95866"/>
    <w:multiLevelType w:val="hybridMultilevel"/>
    <w:tmpl w:val="FB966E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743DCD"/>
    <w:multiLevelType w:val="hybridMultilevel"/>
    <w:tmpl w:val="40AA152A"/>
    <w:lvl w:ilvl="0" w:tplc="3B42C674">
      <w:start w:val="1"/>
      <w:numFmt w:val="bullet"/>
      <w:lvlText w:val=""/>
      <w:lvlJc w:val="left"/>
      <w:pPr>
        <w:tabs>
          <w:tab w:val="num" w:pos="720"/>
        </w:tabs>
        <w:ind w:left="720" w:hanging="360"/>
      </w:pPr>
      <w:rPr>
        <w:rFonts w:ascii="Wingdings" w:hAnsi="Wingdings" w:hint="default"/>
      </w:rPr>
    </w:lvl>
    <w:lvl w:ilvl="1" w:tplc="D1CE7E1E" w:tentative="1">
      <w:start w:val="1"/>
      <w:numFmt w:val="bullet"/>
      <w:lvlText w:val=""/>
      <w:lvlJc w:val="left"/>
      <w:pPr>
        <w:tabs>
          <w:tab w:val="num" w:pos="1440"/>
        </w:tabs>
        <w:ind w:left="1440" w:hanging="360"/>
      </w:pPr>
      <w:rPr>
        <w:rFonts w:ascii="Wingdings" w:hAnsi="Wingdings" w:hint="default"/>
      </w:rPr>
    </w:lvl>
    <w:lvl w:ilvl="2" w:tplc="DA523050" w:tentative="1">
      <w:start w:val="1"/>
      <w:numFmt w:val="bullet"/>
      <w:lvlText w:val=""/>
      <w:lvlJc w:val="left"/>
      <w:pPr>
        <w:tabs>
          <w:tab w:val="num" w:pos="2160"/>
        </w:tabs>
        <w:ind w:left="2160" w:hanging="360"/>
      </w:pPr>
      <w:rPr>
        <w:rFonts w:ascii="Wingdings" w:hAnsi="Wingdings" w:hint="default"/>
      </w:rPr>
    </w:lvl>
    <w:lvl w:ilvl="3" w:tplc="E834C5F6" w:tentative="1">
      <w:start w:val="1"/>
      <w:numFmt w:val="bullet"/>
      <w:lvlText w:val=""/>
      <w:lvlJc w:val="left"/>
      <w:pPr>
        <w:tabs>
          <w:tab w:val="num" w:pos="2880"/>
        </w:tabs>
        <w:ind w:left="2880" w:hanging="360"/>
      </w:pPr>
      <w:rPr>
        <w:rFonts w:ascii="Wingdings" w:hAnsi="Wingdings" w:hint="default"/>
      </w:rPr>
    </w:lvl>
    <w:lvl w:ilvl="4" w:tplc="256C14F8" w:tentative="1">
      <w:start w:val="1"/>
      <w:numFmt w:val="bullet"/>
      <w:lvlText w:val=""/>
      <w:lvlJc w:val="left"/>
      <w:pPr>
        <w:tabs>
          <w:tab w:val="num" w:pos="3600"/>
        </w:tabs>
        <w:ind w:left="3600" w:hanging="360"/>
      </w:pPr>
      <w:rPr>
        <w:rFonts w:ascii="Wingdings" w:hAnsi="Wingdings" w:hint="default"/>
      </w:rPr>
    </w:lvl>
    <w:lvl w:ilvl="5" w:tplc="EB2A46EA" w:tentative="1">
      <w:start w:val="1"/>
      <w:numFmt w:val="bullet"/>
      <w:lvlText w:val=""/>
      <w:lvlJc w:val="left"/>
      <w:pPr>
        <w:tabs>
          <w:tab w:val="num" w:pos="4320"/>
        </w:tabs>
        <w:ind w:left="4320" w:hanging="360"/>
      </w:pPr>
      <w:rPr>
        <w:rFonts w:ascii="Wingdings" w:hAnsi="Wingdings" w:hint="default"/>
      </w:rPr>
    </w:lvl>
    <w:lvl w:ilvl="6" w:tplc="0A98E638" w:tentative="1">
      <w:start w:val="1"/>
      <w:numFmt w:val="bullet"/>
      <w:lvlText w:val=""/>
      <w:lvlJc w:val="left"/>
      <w:pPr>
        <w:tabs>
          <w:tab w:val="num" w:pos="5040"/>
        </w:tabs>
        <w:ind w:left="5040" w:hanging="360"/>
      </w:pPr>
      <w:rPr>
        <w:rFonts w:ascii="Wingdings" w:hAnsi="Wingdings" w:hint="default"/>
      </w:rPr>
    </w:lvl>
    <w:lvl w:ilvl="7" w:tplc="A91AEEB6" w:tentative="1">
      <w:start w:val="1"/>
      <w:numFmt w:val="bullet"/>
      <w:lvlText w:val=""/>
      <w:lvlJc w:val="left"/>
      <w:pPr>
        <w:tabs>
          <w:tab w:val="num" w:pos="5760"/>
        </w:tabs>
        <w:ind w:left="5760" w:hanging="360"/>
      </w:pPr>
      <w:rPr>
        <w:rFonts w:ascii="Wingdings" w:hAnsi="Wingdings" w:hint="default"/>
      </w:rPr>
    </w:lvl>
    <w:lvl w:ilvl="8" w:tplc="742C4C9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174189"/>
    <w:multiLevelType w:val="hybridMultilevel"/>
    <w:tmpl w:val="87B4944E"/>
    <w:lvl w:ilvl="0" w:tplc="DA86C978">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3" w15:restartNumberingAfterBreak="0">
    <w:nsid w:val="68FF4B0C"/>
    <w:multiLevelType w:val="hybridMultilevel"/>
    <w:tmpl w:val="C5086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3308C8"/>
    <w:multiLevelType w:val="hybridMultilevel"/>
    <w:tmpl w:val="3654C624"/>
    <w:lvl w:ilvl="0" w:tplc="04F81A9E">
      <w:start w:val="1"/>
      <w:numFmt w:val="bullet"/>
      <w:lvlText w:val="•"/>
      <w:lvlJc w:val="left"/>
      <w:pPr>
        <w:tabs>
          <w:tab w:val="num" w:pos="720"/>
        </w:tabs>
        <w:ind w:left="720" w:hanging="360"/>
      </w:pPr>
      <w:rPr>
        <w:rFonts w:ascii="Arial" w:hAnsi="Arial" w:hint="default"/>
      </w:rPr>
    </w:lvl>
    <w:lvl w:ilvl="1" w:tplc="993ABCCC" w:tentative="1">
      <w:start w:val="1"/>
      <w:numFmt w:val="bullet"/>
      <w:lvlText w:val="•"/>
      <w:lvlJc w:val="left"/>
      <w:pPr>
        <w:tabs>
          <w:tab w:val="num" w:pos="1440"/>
        </w:tabs>
        <w:ind w:left="1440" w:hanging="360"/>
      </w:pPr>
      <w:rPr>
        <w:rFonts w:ascii="Arial" w:hAnsi="Arial" w:hint="default"/>
      </w:rPr>
    </w:lvl>
    <w:lvl w:ilvl="2" w:tplc="8E9A4512" w:tentative="1">
      <w:start w:val="1"/>
      <w:numFmt w:val="bullet"/>
      <w:lvlText w:val="•"/>
      <w:lvlJc w:val="left"/>
      <w:pPr>
        <w:tabs>
          <w:tab w:val="num" w:pos="2160"/>
        </w:tabs>
        <w:ind w:left="2160" w:hanging="360"/>
      </w:pPr>
      <w:rPr>
        <w:rFonts w:ascii="Arial" w:hAnsi="Arial" w:hint="default"/>
      </w:rPr>
    </w:lvl>
    <w:lvl w:ilvl="3" w:tplc="0E8ED0D2" w:tentative="1">
      <w:start w:val="1"/>
      <w:numFmt w:val="bullet"/>
      <w:lvlText w:val="•"/>
      <w:lvlJc w:val="left"/>
      <w:pPr>
        <w:tabs>
          <w:tab w:val="num" w:pos="2880"/>
        </w:tabs>
        <w:ind w:left="2880" w:hanging="360"/>
      </w:pPr>
      <w:rPr>
        <w:rFonts w:ascii="Arial" w:hAnsi="Arial" w:hint="default"/>
      </w:rPr>
    </w:lvl>
    <w:lvl w:ilvl="4" w:tplc="815E97EE" w:tentative="1">
      <w:start w:val="1"/>
      <w:numFmt w:val="bullet"/>
      <w:lvlText w:val="•"/>
      <w:lvlJc w:val="left"/>
      <w:pPr>
        <w:tabs>
          <w:tab w:val="num" w:pos="3600"/>
        </w:tabs>
        <w:ind w:left="3600" w:hanging="360"/>
      </w:pPr>
      <w:rPr>
        <w:rFonts w:ascii="Arial" w:hAnsi="Arial" w:hint="default"/>
      </w:rPr>
    </w:lvl>
    <w:lvl w:ilvl="5" w:tplc="0B5C2FC8" w:tentative="1">
      <w:start w:val="1"/>
      <w:numFmt w:val="bullet"/>
      <w:lvlText w:val="•"/>
      <w:lvlJc w:val="left"/>
      <w:pPr>
        <w:tabs>
          <w:tab w:val="num" w:pos="4320"/>
        </w:tabs>
        <w:ind w:left="4320" w:hanging="360"/>
      </w:pPr>
      <w:rPr>
        <w:rFonts w:ascii="Arial" w:hAnsi="Arial" w:hint="default"/>
      </w:rPr>
    </w:lvl>
    <w:lvl w:ilvl="6" w:tplc="802C78EA" w:tentative="1">
      <w:start w:val="1"/>
      <w:numFmt w:val="bullet"/>
      <w:lvlText w:val="•"/>
      <w:lvlJc w:val="left"/>
      <w:pPr>
        <w:tabs>
          <w:tab w:val="num" w:pos="5040"/>
        </w:tabs>
        <w:ind w:left="5040" w:hanging="360"/>
      </w:pPr>
      <w:rPr>
        <w:rFonts w:ascii="Arial" w:hAnsi="Arial" w:hint="default"/>
      </w:rPr>
    </w:lvl>
    <w:lvl w:ilvl="7" w:tplc="2F7E496C" w:tentative="1">
      <w:start w:val="1"/>
      <w:numFmt w:val="bullet"/>
      <w:lvlText w:val="•"/>
      <w:lvlJc w:val="left"/>
      <w:pPr>
        <w:tabs>
          <w:tab w:val="num" w:pos="5760"/>
        </w:tabs>
        <w:ind w:left="5760" w:hanging="360"/>
      </w:pPr>
      <w:rPr>
        <w:rFonts w:ascii="Arial" w:hAnsi="Arial" w:hint="default"/>
      </w:rPr>
    </w:lvl>
    <w:lvl w:ilvl="8" w:tplc="4CE696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3"/>
  </w:num>
  <w:num w:numId="2">
    <w:abstractNumId w:val="35"/>
  </w:num>
  <w:num w:numId="3">
    <w:abstractNumId w:val="17"/>
  </w:num>
  <w:num w:numId="4">
    <w:abstractNumId w:val="29"/>
  </w:num>
  <w:num w:numId="5">
    <w:abstractNumId w:val="21"/>
  </w:num>
  <w:num w:numId="6">
    <w:abstractNumId w:val="25"/>
  </w:num>
  <w:num w:numId="7">
    <w:abstractNumId w:val="9"/>
  </w:num>
  <w:num w:numId="8">
    <w:abstractNumId w:val="18"/>
  </w:num>
  <w:num w:numId="9">
    <w:abstractNumId w:val="20"/>
  </w:num>
  <w:num w:numId="10">
    <w:abstractNumId w:val="12"/>
  </w:num>
  <w:num w:numId="11">
    <w:abstractNumId w:val="37"/>
  </w:num>
  <w:num w:numId="12">
    <w:abstractNumId w:val="2"/>
  </w:num>
  <w:num w:numId="13">
    <w:abstractNumId w:val="8"/>
  </w:num>
  <w:num w:numId="14">
    <w:abstractNumId w:val="34"/>
  </w:num>
  <w:num w:numId="15">
    <w:abstractNumId w:val="33"/>
  </w:num>
  <w:num w:numId="16">
    <w:abstractNumId w:val="4"/>
  </w:num>
  <w:num w:numId="17">
    <w:abstractNumId w:val="16"/>
  </w:num>
  <w:num w:numId="18">
    <w:abstractNumId w:val="22"/>
  </w:num>
  <w:num w:numId="19">
    <w:abstractNumId w:val="30"/>
  </w:num>
  <w:num w:numId="20">
    <w:abstractNumId w:val="31"/>
  </w:num>
  <w:num w:numId="21">
    <w:abstractNumId w:val="3"/>
  </w:num>
  <w:num w:numId="22">
    <w:abstractNumId w:val="10"/>
  </w:num>
  <w:num w:numId="23">
    <w:abstractNumId w:val="36"/>
  </w:num>
  <w:num w:numId="24">
    <w:abstractNumId w:val="7"/>
  </w:num>
  <w:num w:numId="25">
    <w:abstractNumId w:val="14"/>
  </w:num>
  <w:num w:numId="26">
    <w:abstractNumId w:val="32"/>
  </w:num>
  <w:num w:numId="27">
    <w:abstractNumId w:val="26"/>
  </w:num>
  <w:num w:numId="28">
    <w:abstractNumId w:val="5"/>
  </w:num>
  <w:num w:numId="29">
    <w:abstractNumId w:val="15"/>
  </w:num>
  <w:num w:numId="30">
    <w:abstractNumId w:val="0"/>
  </w:num>
  <w:num w:numId="31">
    <w:abstractNumId w:val="1"/>
  </w:num>
  <w:num w:numId="32">
    <w:abstractNumId w:val="24"/>
  </w:num>
  <w:num w:numId="33">
    <w:abstractNumId w:val="19"/>
  </w:num>
  <w:num w:numId="34">
    <w:abstractNumId w:val="27"/>
  </w:num>
  <w:num w:numId="35">
    <w:abstractNumId w:val="11"/>
  </w:num>
  <w:num w:numId="36">
    <w:abstractNumId w:val="6"/>
  </w:num>
  <w:num w:numId="37">
    <w:abstractNumId w:val="28"/>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27BA3"/>
    <w:rsid w:val="00037CBE"/>
    <w:rsid w:val="000720AF"/>
    <w:rsid w:val="00091F0B"/>
    <w:rsid w:val="000A6473"/>
    <w:rsid w:val="000B4E56"/>
    <w:rsid w:val="000B5E8E"/>
    <w:rsid w:val="000E63F6"/>
    <w:rsid w:val="000E7609"/>
    <w:rsid w:val="000F2546"/>
    <w:rsid w:val="000F7968"/>
    <w:rsid w:val="00100719"/>
    <w:rsid w:val="00101626"/>
    <w:rsid w:val="0011270B"/>
    <w:rsid w:val="00112B18"/>
    <w:rsid w:val="0013382B"/>
    <w:rsid w:val="001364A1"/>
    <w:rsid w:val="0013691F"/>
    <w:rsid w:val="00144535"/>
    <w:rsid w:val="0015000E"/>
    <w:rsid w:val="0016131F"/>
    <w:rsid w:val="00174266"/>
    <w:rsid w:val="001842A2"/>
    <w:rsid w:val="001953B8"/>
    <w:rsid w:val="001954C0"/>
    <w:rsid w:val="001C46DF"/>
    <w:rsid w:val="001F47ED"/>
    <w:rsid w:val="00204A81"/>
    <w:rsid w:val="00207AB3"/>
    <w:rsid w:val="002127E2"/>
    <w:rsid w:val="002141E0"/>
    <w:rsid w:val="00214C87"/>
    <w:rsid w:val="00215035"/>
    <w:rsid w:val="00216BDC"/>
    <w:rsid w:val="00237044"/>
    <w:rsid w:val="00264C90"/>
    <w:rsid w:val="002665EE"/>
    <w:rsid w:val="00275410"/>
    <w:rsid w:val="00284160"/>
    <w:rsid w:val="00291DDD"/>
    <w:rsid w:val="002A49EA"/>
    <w:rsid w:val="002A7181"/>
    <w:rsid w:val="002B08E8"/>
    <w:rsid w:val="002B3503"/>
    <w:rsid w:val="002D0E2F"/>
    <w:rsid w:val="002F5B7F"/>
    <w:rsid w:val="002F6A38"/>
    <w:rsid w:val="003025C5"/>
    <w:rsid w:val="00317483"/>
    <w:rsid w:val="00322F1F"/>
    <w:rsid w:val="003255D1"/>
    <w:rsid w:val="0034701D"/>
    <w:rsid w:val="00347DB1"/>
    <w:rsid w:val="00347DEA"/>
    <w:rsid w:val="003717B0"/>
    <w:rsid w:val="00373ECA"/>
    <w:rsid w:val="003777FE"/>
    <w:rsid w:val="00385186"/>
    <w:rsid w:val="003851D8"/>
    <w:rsid w:val="00391391"/>
    <w:rsid w:val="00395052"/>
    <w:rsid w:val="003B52C2"/>
    <w:rsid w:val="003B55EA"/>
    <w:rsid w:val="003B7888"/>
    <w:rsid w:val="003D0EF8"/>
    <w:rsid w:val="003D58BC"/>
    <w:rsid w:val="003E17B6"/>
    <w:rsid w:val="003E3FE0"/>
    <w:rsid w:val="003F27C0"/>
    <w:rsid w:val="003F33DF"/>
    <w:rsid w:val="0040624B"/>
    <w:rsid w:val="0042109F"/>
    <w:rsid w:val="00426417"/>
    <w:rsid w:val="0042683F"/>
    <w:rsid w:val="00426A90"/>
    <w:rsid w:val="00432E6A"/>
    <w:rsid w:val="0043450E"/>
    <w:rsid w:val="00453BA5"/>
    <w:rsid w:val="00454E53"/>
    <w:rsid w:val="00456024"/>
    <w:rsid w:val="004761FF"/>
    <w:rsid w:val="00482477"/>
    <w:rsid w:val="00491386"/>
    <w:rsid w:val="00494F18"/>
    <w:rsid w:val="004A41DA"/>
    <w:rsid w:val="004A5FC5"/>
    <w:rsid w:val="004B37A7"/>
    <w:rsid w:val="004C0103"/>
    <w:rsid w:val="004C58F9"/>
    <w:rsid w:val="004D0C67"/>
    <w:rsid w:val="004D23C5"/>
    <w:rsid w:val="004D3D81"/>
    <w:rsid w:val="004E3C24"/>
    <w:rsid w:val="004F1FDB"/>
    <w:rsid w:val="00502C71"/>
    <w:rsid w:val="00526B16"/>
    <w:rsid w:val="00533CC8"/>
    <w:rsid w:val="00535513"/>
    <w:rsid w:val="00547A0C"/>
    <w:rsid w:val="00557851"/>
    <w:rsid w:val="00560A63"/>
    <w:rsid w:val="00564B2E"/>
    <w:rsid w:val="00570B14"/>
    <w:rsid w:val="00577B45"/>
    <w:rsid w:val="00577FB8"/>
    <w:rsid w:val="005905F8"/>
    <w:rsid w:val="00592FB0"/>
    <w:rsid w:val="00597925"/>
    <w:rsid w:val="005B2640"/>
    <w:rsid w:val="005B3821"/>
    <w:rsid w:val="005D104C"/>
    <w:rsid w:val="005E1E05"/>
    <w:rsid w:val="005E4F26"/>
    <w:rsid w:val="005F0DE0"/>
    <w:rsid w:val="005F632D"/>
    <w:rsid w:val="005F6CE3"/>
    <w:rsid w:val="005F7D9C"/>
    <w:rsid w:val="00602EB6"/>
    <w:rsid w:val="00603204"/>
    <w:rsid w:val="00627E6B"/>
    <w:rsid w:val="00635383"/>
    <w:rsid w:val="00641C2E"/>
    <w:rsid w:val="00641E1F"/>
    <w:rsid w:val="00643310"/>
    <w:rsid w:val="0064720A"/>
    <w:rsid w:val="00664DF6"/>
    <w:rsid w:val="006675B6"/>
    <w:rsid w:val="006730AA"/>
    <w:rsid w:val="00680F48"/>
    <w:rsid w:val="006919C7"/>
    <w:rsid w:val="006A11C0"/>
    <w:rsid w:val="006C08CB"/>
    <w:rsid w:val="006C6840"/>
    <w:rsid w:val="006E7632"/>
    <w:rsid w:val="00700E66"/>
    <w:rsid w:val="00702B86"/>
    <w:rsid w:val="00726265"/>
    <w:rsid w:val="00732A0F"/>
    <w:rsid w:val="00734EBD"/>
    <w:rsid w:val="00745200"/>
    <w:rsid w:val="0079324C"/>
    <w:rsid w:val="007B108D"/>
    <w:rsid w:val="007D20DF"/>
    <w:rsid w:val="007D39B7"/>
    <w:rsid w:val="007D7202"/>
    <w:rsid w:val="007E7E88"/>
    <w:rsid w:val="00805171"/>
    <w:rsid w:val="00821B89"/>
    <w:rsid w:val="008236E4"/>
    <w:rsid w:val="00850296"/>
    <w:rsid w:val="008654E6"/>
    <w:rsid w:val="00880176"/>
    <w:rsid w:val="00882113"/>
    <w:rsid w:val="00882B5D"/>
    <w:rsid w:val="008A1BAE"/>
    <w:rsid w:val="008A4493"/>
    <w:rsid w:val="008B3B76"/>
    <w:rsid w:val="008B41D0"/>
    <w:rsid w:val="008D215B"/>
    <w:rsid w:val="0091383D"/>
    <w:rsid w:val="00913F15"/>
    <w:rsid w:val="00940559"/>
    <w:rsid w:val="00960CB9"/>
    <w:rsid w:val="00960D1A"/>
    <w:rsid w:val="009854B8"/>
    <w:rsid w:val="00996062"/>
    <w:rsid w:val="009B1E68"/>
    <w:rsid w:val="009B6377"/>
    <w:rsid w:val="009C4154"/>
    <w:rsid w:val="009D1DBD"/>
    <w:rsid w:val="009F686C"/>
    <w:rsid w:val="00A13D7E"/>
    <w:rsid w:val="00A27AB9"/>
    <w:rsid w:val="00A3348E"/>
    <w:rsid w:val="00A369CE"/>
    <w:rsid w:val="00A37358"/>
    <w:rsid w:val="00A41533"/>
    <w:rsid w:val="00A422BE"/>
    <w:rsid w:val="00A451E8"/>
    <w:rsid w:val="00A4622B"/>
    <w:rsid w:val="00A57EC0"/>
    <w:rsid w:val="00A6018C"/>
    <w:rsid w:val="00A80F2A"/>
    <w:rsid w:val="00A87F69"/>
    <w:rsid w:val="00A92454"/>
    <w:rsid w:val="00AA1F4F"/>
    <w:rsid w:val="00AC1C1F"/>
    <w:rsid w:val="00AD70EE"/>
    <w:rsid w:val="00AE6327"/>
    <w:rsid w:val="00AF4AA7"/>
    <w:rsid w:val="00AF7CB0"/>
    <w:rsid w:val="00B07F37"/>
    <w:rsid w:val="00B17277"/>
    <w:rsid w:val="00B35E69"/>
    <w:rsid w:val="00B4385F"/>
    <w:rsid w:val="00B55331"/>
    <w:rsid w:val="00B65B59"/>
    <w:rsid w:val="00B66186"/>
    <w:rsid w:val="00B718F5"/>
    <w:rsid w:val="00B7606E"/>
    <w:rsid w:val="00B80895"/>
    <w:rsid w:val="00B85CAD"/>
    <w:rsid w:val="00BB12FD"/>
    <w:rsid w:val="00BC764C"/>
    <w:rsid w:val="00BD1FA0"/>
    <w:rsid w:val="00BE0C63"/>
    <w:rsid w:val="00BE2195"/>
    <w:rsid w:val="00BF24D8"/>
    <w:rsid w:val="00BF4B17"/>
    <w:rsid w:val="00C037A9"/>
    <w:rsid w:val="00C212DA"/>
    <w:rsid w:val="00C21554"/>
    <w:rsid w:val="00C2775A"/>
    <w:rsid w:val="00C55927"/>
    <w:rsid w:val="00C55D56"/>
    <w:rsid w:val="00C72131"/>
    <w:rsid w:val="00C81190"/>
    <w:rsid w:val="00C91784"/>
    <w:rsid w:val="00C93514"/>
    <w:rsid w:val="00D05C6C"/>
    <w:rsid w:val="00D218B9"/>
    <w:rsid w:val="00D275CC"/>
    <w:rsid w:val="00D3346C"/>
    <w:rsid w:val="00D36662"/>
    <w:rsid w:val="00D43C68"/>
    <w:rsid w:val="00D43D81"/>
    <w:rsid w:val="00D46BAF"/>
    <w:rsid w:val="00D767C4"/>
    <w:rsid w:val="00D77CF5"/>
    <w:rsid w:val="00DB1B49"/>
    <w:rsid w:val="00DC59E2"/>
    <w:rsid w:val="00DD29DC"/>
    <w:rsid w:val="00DD33D0"/>
    <w:rsid w:val="00DD67E6"/>
    <w:rsid w:val="00E01227"/>
    <w:rsid w:val="00E26F7C"/>
    <w:rsid w:val="00E32A5E"/>
    <w:rsid w:val="00E332BD"/>
    <w:rsid w:val="00E33B68"/>
    <w:rsid w:val="00E47D94"/>
    <w:rsid w:val="00E5406D"/>
    <w:rsid w:val="00E962C5"/>
    <w:rsid w:val="00EA3488"/>
    <w:rsid w:val="00EA4F32"/>
    <w:rsid w:val="00EB5F7D"/>
    <w:rsid w:val="00EB7996"/>
    <w:rsid w:val="00EC5284"/>
    <w:rsid w:val="00EC589F"/>
    <w:rsid w:val="00EE549F"/>
    <w:rsid w:val="00EF02DF"/>
    <w:rsid w:val="00EF46A2"/>
    <w:rsid w:val="00F03C66"/>
    <w:rsid w:val="00F04BD4"/>
    <w:rsid w:val="00F134C7"/>
    <w:rsid w:val="00F135CB"/>
    <w:rsid w:val="00F26EEE"/>
    <w:rsid w:val="00F42785"/>
    <w:rsid w:val="00F50561"/>
    <w:rsid w:val="00F50D8B"/>
    <w:rsid w:val="00F561C3"/>
    <w:rsid w:val="00F72659"/>
    <w:rsid w:val="00F97D64"/>
    <w:rsid w:val="00FB1251"/>
    <w:rsid w:val="00FC649F"/>
    <w:rsid w:val="00FD085A"/>
    <w:rsid w:val="00FD2343"/>
    <w:rsid w:val="00FD543C"/>
    <w:rsid w:val="00FE4CAD"/>
    <w:rsid w:val="00FF324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
    <w:link w:val="10"/>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680F48"/>
    <w:pPr>
      <w:pBdr>
        <w:top w:val="none" w:sz="0" w:space="0" w:color="auto"/>
      </w:pBdr>
      <w:spacing w:before="180"/>
      <w:outlineLvl w:val="1"/>
    </w:pPr>
    <w:rPr>
      <w:sz w:val="32"/>
    </w:rPr>
  </w:style>
  <w:style w:type="paragraph" w:styleId="3">
    <w:name w:val="heading 3"/>
    <w:basedOn w:val="2"/>
    <w:next w:val="a"/>
    <w:qFormat/>
    <w:rsid w:val="00680F48"/>
    <w:pPr>
      <w:spacing w:before="120"/>
      <w:outlineLvl w:val="2"/>
    </w:pPr>
    <w:rPr>
      <w:sz w:val="28"/>
    </w:rPr>
  </w:style>
  <w:style w:type="paragraph" w:styleId="4">
    <w:name w:val="heading 4"/>
    <w:basedOn w:val="3"/>
    <w:next w:val="a"/>
    <w:qFormat/>
    <w:rsid w:val="00680F48"/>
    <w:pPr>
      <w:ind w:left="1418" w:hanging="1418"/>
      <w:outlineLvl w:val="3"/>
    </w:pPr>
    <w:rPr>
      <w:sz w:val="24"/>
    </w:rPr>
  </w:style>
  <w:style w:type="paragraph" w:styleId="5">
    <w:name w:val="heading 5"/>
    <w:basedOn w:val="4"/>
    <w:next w:val="a"/>
    <w:qFormat/>
    <w:rsid w:val="00680F48"/>
    <w:pPr>
      <w:ind w:left="1701" w:hanging="1701"/>
      <w:outlineLvl w:val="4"/>
    </w:pPr>
    <w:rPr>
      <w:sz w:val="22"/>
    </w:rPr>
  </w:style>
  <w:style w:type="paragraph" w:styleId="6">
    <w:name w:val="heading 6"/>
    <w:basedOn w:val="H6"/>
    <w:next w:val="a"/>
    <w:qFormat/>
    <w:rsid w:val="00680F48"/>
    <w:pPr>
      <w:outlineLvl w:val="5"/>
    </w:pPr>
  </w:style>
  <w:style w:type="paragraph" w:styleId="7">
    <w:name w:val="heading 7"/>
    <w:basedOn w:val="H6"/>
    <w:next w:val="a"/>
    <w:qFormat/>
    <w:rsid w:val="00680F48"/>
    <w:pPr>
      <w:outlineLvl w:val="6"/>
    </w:pPr>
  </w:style>
  <w:style w:type="paragraph" w:styleId="8">
    <w:name w:val="heading 8"/>
    <w:basedOn w:val="1"/>
    <w:next w:val="a"/>
    <w:qFormat/>
    <w:rsid w:val="00680F48"/>
    <w:pPr>
      <w:ind w:left="0" w:firstLine="0"/>
      <w:outlineLvl w:val="7"/>
    </w:pPr>
  </w:style>
  <w:style w:type="paragraph" w:styleId="9">
    <w:name w:val="heading 9"/>
    <w:basedOn w:val="8"/>
    <w:next w:val="a"/>
    <w:qFormat/>
    <w:rsid w:val="00680F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20">
    <w:name w:val="index 2"/>
    <w:basedOn w:val="11"/>
    <w:semiHidden/>
    <w:rsid w:val="00680F48"/>
    <w:pPr>
      <w:ind w:left="284"/>
    </w:pPr>
  </w:style>
  <w:style w:type="paragraph" w:styleId="11">
    <w:name w:val="index 1"/>
    <w:basedOn w:val="a"/>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680F48"/>
    <w:pPr>
      <w:outlineLvl w:val="9"/>
    </w:pPr>
  </w:style>
  <w:style w:type="paragraph" w:styleId="21">
    <w:name w:val="List Number 2"/>
    <w:basedOn w:val="a3"/>
    <w:semiHidden/>
    <w:rsid w:val="00680F4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basedOn w:val="a0"/>
    <w:semiHidden/>
    <w:rsid w:val="00680F48"/>
    <w:rPr>
      <w:b/>
      <w:position w:val="6"/>
      <w:sz w:val="16"/>
    </w:rPr>
  </w:style>
  <w:style w:type="paragraph" w:styleId="a7">
    <w:name w:val="footnote text"/>
    <w:basedOn w:val="a"/>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a"/>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a"/>
    <w:rsid w:val="00680F48"/>
    <w:pPr>
      <w:keepLines/>
      <w:ind w:left="1702" w:hanging="1418"/>
    </w:pPr>
  </w:style>
  <w:style w:type="paragraph" w:customStyle="1" w:styleId="FP">
    <w:name w:val="FP"/>
    <w:basedOn w:val="a"/>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a"/>
    <w:semiHidden/>
    <w:rsid w:val="00680F48"/>
    <w:pPr>
      <w:ind w:left="1985" w:hanging="1985"/>
    </w:pPr>
  </w:style>
  <w:style w:type="paragraph" w:styleId="TOC7">
    <w:name w:val="toc 7"/>
    <w:basedOn w:val="TOC6"/>
    <w:next w:val="a"/>
    <w:semiHidden/>
    <w:rsid w:val="00680F48"/>
    <w:pPr>
      <w:ind w:left="2268" w:hanging="2268"/>
    </w:pPr>
  </w:style>
  <w:style w:type="paragraph" w:styleId="22">
    <w:name w:val="List Bullet 2"/>
    <w:basedOn w:val="a8"/>
    <w:semiHidden/>
    <w:rsid w:val="00680F48"/>
    <w:pPr>
      <w:ind w:left="851"/>
    </w:pPr>
  </w:style>
  <w:style w:type="paragraph" w:styleId="30">
    <w:name w:val="List Bullet 3"/>
    <w:basedOn w:val="22"/>
    <w:semiHidden/>
    <w:rsid w:val="00680F48"/>
    <w:pPr>
      <w:ind w:left="1135"/>
    </w:pPr>
  </w:style>
  <w:style w:type="paragraph" w:styleId="a3">
    <w:name w:val="List Number"/>
    <w:basedOn w:val="a9"/>
    <w:semiHidden/>
    <w:rsid w:val="00680F48"/>
  </w:style>
  <w:style w:type="paragraph" w:customStyle="1" w:styleId="EQ">
    <w:name w:val="EQ"/>
    <w:basedOn w:val="a"/>
    <w:next w:val="a"/>
    <w:rsid w:val="00680F48"/>
    <w:pPr>
      <w:keepLines/>
      <w:tabs>
        <w:tab w:val="center" w:pos="4536"/>
        <w:tab w:val="right" w:pos="9072"/>
      </w:tabs>
    </w:pPr>
    <w:rPr>
      <w:noProof/>
    </w:rPr>
  </w:style>
  <w:style w:type="paragraph" w:customStyle="1" w:styleId="TH">
    <w:name w:val="TH"/>
    <w:basedOn w:val="a"/>
    <w:link w:val="THChar"/>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5"/>
    <w:next w:val="a"/>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a"/>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23">
    <w:name w:val="List 2"/>
    <w:basedOn w:val="a9"/>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3"/>
    <w:semiHidden/>
    <w:rsid w:val="00680F48"/>
    <w:pPr>
      <w:ind w:left="1135"/>
    </w:pPr>
  </w:style>
  <w:style w:type="paragraph" w:styleId="40">
    <w:name w:val="List 4"/>
    <w:basedOn w:val="31"/>
    <w:semiHidden/>
    <w:rsid w:val="00680F48"/>
    <w:pPr>
      <w:ind w:left="1418"/>
    </w:pPr>
  </w:style>
  <w:style w:type="paragraph" w:styleId="50">
    <w:name w:val="List 5"/>
    <w:basedOn w:val="40"/>
    <w:semiHidden/>
    <w:rsid w:val="00680F48"/>
    <w:pPr>
      <w:ind w:left="1702"/>
    </w:pPr>
  </w:style>
  <w:style w:type="paragraph" w:customStyle="1" w:styleId="EditorsNote">
    <w:name w:val="Editor's Note"/>
    <w:basedOn w:val="NO"/>
    <w:rsid w:val="00680F48"/>
    <w:rPr>
      <w:color w:val="FF0000"/>
    </w:rPr>
  </w:style>
  <w:style w:type="paragraph" w:styleId="a9">
    <w:name w:val="List"/>
    <w:basedOn w:val="a"/>
    <w:semiHidden/>
    <w:rsid w:val="00680F48"/>
    <w:pPr>
      <w:ind w:left="568" w:hanging="284"/>
    </w:pPr>
  </w:style>
  <w:style w:type="paragraph" w:styleId="a8">
    <w:name w:val="List Bullet"/>
    <w:basedOn w:val="a9"/>
    <w:semiHidden/>
    <w:rsid w:val="00680F48"/>
  </w:style>
  <w:style w:type="paragraph" w:styleId="41">
    <w:name w:val="List Bullet 4"/>
    <w:basedOn w:val="30"/>
    <w:semiHidden/>
    <w:rsid w:val="00680F48"/>
    <w:pPr>
      <w:ind w:left="1418"/>
    </w:pPr>
  </w:style>
  <w:style w:type="paragraph" w:styleId="51">
    <w:name w:val="List Bullet 5"/>
    <w:basedOn w:val="41"/>
    <w:semiHidden/>
    <w:rsid w:val="00680F48"/>
    <w:pPr>
      <w:ind w:left="1702"/>
    </w:pPr>
  </w:style>
  <w:style w:type="paragraph" w:customStyle="1" w:styleId="B1">
    <w:name w:val="B1"/>
    <w:basedOn w:val="a9"/>
    <w:rsid w:val="00680F48"/>
  </w:style>
  <w:style w:type="paragraph" w:customStyle="1" w:styleId="B2">
    <w:name w:val="B2"/>
    <w:basedOn w:val="23"/>
    <w:rsid w:val="00680F48"/>
  </w:style>
  <w:style w:type="paragraph" w:customStyle="1" w:styleId="B3">
    <w:name w:val="B3"/>
    <w:basedOn w:val="31"/>
    <w:rsid w:val="00680F48"/>
  </w:style>
  <w:style w:type="paragraph" w:customStyle="1" w:styleId="B4">
    <w:name w:val="B4"/>
    <w:basedOn w:val="40"/>
    <w:rsid w:val="00680F48"/>
  </w:style>
  <w:style w:type="paragraph" w:customStyle="1" w:styleId="B5">
    <w:name w:val="B5"/>
    <w:basedOn w:val="50"/>
    <w:rsid w:val="00680F48"/>
  </w:style>
  <w:style w:type="paragraph" w:styleId="aa">
    <w:name w:val="footer"/>
    <w:basedOn w:val="a4"/>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10">
    <w:name w:val="标题 1 字符"/>
    <w:link w:val="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ab">
    <w:name w:val="annotation reference"/>
    <w:basedOn w:val="a0"/>
    <w:uiPriority w:val="99"/>
    <w:semiHidden/>
    <w:unhideWhenUsed/>
    <w:rsid w:val="004C0103"/>
    <w:rPr>
      <w:sz w:val="16"/>
      <w:szCs w:val="16"/>
    </w:rPr>
  </w:style>
  <w:style w:type="paragraph" w:styleId="ac">
    <w:name w:val="annotation text"/>
    <w:basedOn w:val="a"/>
    <w:link w:val="ad"/>
    <w:uiPriority w:val="99"/>
    <w:semiHidden/>
    <w:unhideWhenUsed/>
    <w:rsid w:val="004C0103"/>
  </w:style>
  <w:style w:type="character" w:customStyle="1" w:styleId="ad">
    <w:name w:val="批注文字 字符"/>
    <w:basedOn w:val="a0"/>
    <w:link w:val="ac"/>
    <w:uiPriority w:val="99"/>
    <w:semiHidden/>
    <w:rsid w:val="004C0103"/>
    <w:rPr>
      <w:rFonts w:ascii="Times New Roman" w:hAnsi="Times New Roman"/>
      <w:lang w:val="en-GB" w:eastAsia="en-US"/>
    </w:rPr>
  </w:style>
  <w:style w:type="paragraph" w:styleId="ae">
    <w:name w:val="annotation subject"/>
    <w:basedOn w:val="ac"/>
    <w:next w:val="ac"/>
    <w:link w:val="af"/>
    <w:uiPriority w:val="99"/>
    <w:semiHidden/>
    <w:unhideWhenUsed/>
    <w:rsid w:val="004C0103"/>
    <w:rPr>
      <w:b/>
      <w:bCs/>
    </w:rPr>
  </w:style>
  <w:style w:type="character" w:customStyle="1" w:styleId="af">
    <w:name w:val="批注主题 字符"/>
    <w:basedOn w:val="ad"/>
    <w:link w:val="ae"/>
    <w:uiPriority w:val="99"/>
    <w:semiHidden/>
    <w:rsid w:val="004C0103"/>
    <w:rPr>
      <w:rFonts w:ascii="Times New Roman" w:hAnsi="Times New Roman"/>
      <w:b/>
      <w:bCs/>
      <w:lang w:val="en-GB" w:eastAsia="en-US"/>
    </w:rPr>
  </w:style>
  <w:style w:type="paragraph" w:styleId="af0">
    <w:name w:val="Balloon Text"/>
    <w:basedOn w:val="a"/>
    <w:link w:val="af1"/>
    <w:uiPriority w:val="99"/>
    <w:semiHidden/>
    <w:unhideWhenUsed/>
    <w:rsid w:val="004C0103"/>
    <w:pPr>
      <w:spacing w:after="0"/>
    </w:pPr>
    <w:rPr>
      <w:rFonts w:ascii="Segoe UI" w:hAnsi="Segoe UI" w:cs="Segoe UI"/>
      <w:sz w:val="18"/>
      <w:szCs w:val="18"/>
    </w:rPr>
  </w:style>
  <w:style w:type="character" w:customStyle="1" w:styleId="af1">
    <w:name w:val="批注框文本 字符"/>
    <w:basedOn w:val="a0"/>
    <w:link w:val="af0"/>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D20DF"/>
    <w:rPr>
      <w:rFonts w:ascii="Arial" w:hAnsi="Arial"/>
      <w:b/>
      <w:noProof/>
      <w:sz w:val="18"/>
      <w:lang w:val="en-US" w:eastAsia="en-US"/>
    </w:rPr>
  </w:style>
  <w:style w:type="paragraph" w:styleId="af2">
    <w:name w:val="caption"/>
    <w:basedOn w:val="a"/>
    <w:next w:val="a"/>
    <w:uiPriority w:val="35"/>
    <w:unhideWhenUsed/>
    <w:qFormat/>
    <w:rsid w:val="00570B14"/>
    <w:pPr>
      <w:spacing w:after="200"/>
    </w:pPr>
    <w:rPr>
      <w:i/>
      <w:iCs/>
      <w:color w:val="44546A" w:themeColor="text2"/>
      <w:sz w:val="18"/>
      <w:szCs w:val="18"/>
    </w:rPr>
  </w:style>
  <w:style w:type="paragraph" w:styleId="af3">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Bullet list,列表段落11"/>
    <w:basedOn w:val="a"/>
    <w:link w:val="af4"/>
    <w:uiPriority w:val="34"/>
    <w:qFormat/>
    <w:rsid w:val="00D767C4"/>
    <w:pPr>
      <w:ind w:left="720"/>
      <w:contextualSpacing/>
    </w:pPr>
  </w:style>
  <w:style w:type="paragraph" w:customStyle="1" w:styleId="af5">
    <w:name w:val="样式 页眉"/>
    <w:basedOn w:val="a4"/>
    <w:link w:val="Char"/>
    <w:rsid w:val="00426A90"/>
    <w:rPr>
      <w:rFonts w:eastAsia="Arial"/>
      <w:bCs/>
      <w:sz w:val="22"/>
      <w:lang w:val="en-GB"/>
    </w:rPr>
  </w:style>
  <w:style w:type="character" w:customStyle="1" w:styleId="Char">
    <w:name w:val="样式 页眉 Char"/>
    <w:link w:val="af5"/>
    <w:rsid w:val="00426A90"/>
    <w:rPr>
      <w:rFonts w:ascii="Arial" w:eastAsia="Arial" w:hAnsi="Arial"/>
      <w:b/>
      <w:bCs/>
      <w:noProof/>
      <w:sz w:val="22"/>
      <w:lang w:val="en-GB" w:eastAsia="en-US"/>
    </w:rPr>
  </w:style>
  <w:style w:type="character" w:customStyle="1" w:styleId="THChar">
    <w:name w:val="TH Char"/>
    <w:link w:val="TH"/>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af6">
    <w:name w:val="Table Grid"/>
    <w:basedOn w:val="a1"/>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表段落 字符"/>
    <w:aliases w:val="- Bullets 字符,목록 단락 字符,?? ?? 字符,????? 字符,???? 字符,リスト段落 字符,Lista1 字符,列出段落 字符,R4_Bullet 字符,列出段落1 字符,中等深浅网格 1 - 着色 21 字符,¥¡¡¡¡ì¬º¥¹¥È¶ÎÂä 字符,ÁÐ³ö¶ÎÂä 字符,列表段落1 字符,—ño’i—Ž 字符,¥ê¥¹¥È¶ÎÂä 字符,1st level - Bullet List Paragraph 字符,Lettre d'introduction 字符"/>
    <w:link w:val="af3"/>
    <w:uiPriority w:val="34"/>
    <w:qFormat/>
    <w:rsid w:val="00A80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7CF11-C841-46F9-A1D4-977725E7C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3</Pages>
  <Words>952</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qiming li</cp:lastModifiedBy>
  <cp:revision>25</cp:revision>
  <cp:lastPrinted>1899-12-31T22:00:00Z</cp:lastPrinted>
  <dcterms:created xsi:type="dcterms:W3CDTF">2020-02-11T01:57:00Z</dcterms:created>
  <dcterms:modified xsi:type="dcterms:W3CDTF">2020-02-14T01:13:00Z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2019-11-08 08:27:54Z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